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color w:val="000000" w:themeColor="text1"/>
          <w:kern w:val="21"/>
          <w:sz w:val="44"/>
          <w:szCs w:val="44"/>
        </w:rPr>
      </w:pPr>
      <w:r>
        <w:rPr>
          <w:rFonts w:hint="eastAsia" w:ascii="方正小标宋简体" w:hAnsi="方正小标宋简体" w:eastAsia="方正小标宋简体" w:cs="方正小标宋简体"/>
          <w:color w:val="000000" w:themeColor="text1"/>
          <w:kern w:val="21"/>
          <w:sz w:val="44"/>
          <w:szCs w:val="44"/>
        </w:rPr>
        <w:t>金华市本级生产制造方式转型示范项目和产业链协同创新项目省级财政专项资金管理办法</w:t>
      </w:r>
    </w:p>
    <w:p>
      <w:pPr>
        <w:spacing w:line="600" w:lineRule="exact"/>
        <w:jc w:val="center"/>
        <w:rPr>
          <w:rFonts w:hint="eastAsia" w:ascii="方正小标宋简体" w:hAnsi="方正小标宋简体" w:eastAsia="方正小标宋简体" w:cs="方正小标宋简体"/>
          <w:color w:val="000000" w:themeColor="text1"/>
          <w:kern w:val="21"/>
          <w:sz w:val="44"/>
          <w:szCs w:val="44"/>
          <w:lang w:eastAsia="zh-CN"/>
        </w:rPr>
      </w:pPr>
      <w:r>
        <w:rPr>
          <w:rFonts w:hint="eastAsia" w:ascii="方正小标宋简体" w:hAnsi="方正小标宋简体" w:eastAsia="方正小标宋简体" w:cs="方正小标宋简体"/>
          <w:color w:val="000000" w:themeColor="text1"/>
          <w:kern w:val="21"/>
          <w:sz w:val="44"/>
          <w:szCs w:val="44"/>
        </w:rPr>
        <w:t>（2023年本）</w:t>
      </w:r>
      <w:r>
        <w:rPr>
          <w:rFonts w:hint="eastAsia" w:ascii="方正小标宋简体" w:hAnsi="方正小标宋简体" w:eastAsia="方正小标宋简体" w:cs="方正小标宋简体"/>
          <w:color w:val="000000" w:themeColor="text1"/>
          <w:kern w:val="21"/>
          <w:sz w:val="44"/>
          <w:szCs w:val="44"/>
          <w:lang w:eastAsia="zh-CN"/>
        </w:rPr>
        <w:t>（征求意见稿）</w:t>
      </w:r>
    </w:p>
    <w:p>
      <w:pPr>
        <w:spacing w:line="600" w:lineRule="exact"/>
        <w:jc w:val="both"/>
        <w:rPr>
          <w:rFonts w:hint="default" w:eastAsia="方正小标宋简体"/>
          <w:color w:val="000000" w:themeColor="text1"/>
          <w:kern w:val="21"/>
          <w:sz w:val="36"/>
          <w:szCs w:val="36"/>
          <w:lang w:val="en-US" w:eastAsia="zh-CN"/>
        </w:rPr>
      </w:pPr>
    </w:p>
    <w:p>
      <w:pPr>
        <w:spacing w:line="600" w:lineRule="exact"/>
        <w:jc w:val="both"/>
        <w:rPr>
          <w:rFonts w:hint="default" w:eastAsia="方正小标宋简体"/>
          <w:color w:val="000000" w:themeColor="text1"/>
          <w:kern w:val="21"/>
          <w:sz w:val="36"/>
          <w:szCs w:val="36"/>
          <w:lang w:val="en-US" w:eastAsia="zh-CN"/>
        </w:rPr>
      </w:pPr>
      <w:bookmarkStart w:id="0" w:name="_GoBack"/>
      <w:bookmarkEnd w:id="0"/>
    </w:p>
    <w:p>
      <w:pPr>
        <w:spacing w:line="600" w:lineRule="exact"/>
        <w:jc w:val="center"/>
        <w:rPr>
          <w:rFonts w:eastAsia="黑体"/>
          <w:color w:val="000000" w:themeColor="text1"/>
          <w:kern w:val="21"/>
        </w:rPr>
      </w:pPr>
      <w:r>
        <w:rPr>
          <w:rFonts w:eastAsia="黑体"/>
          <w:color w:val="000000" w:themeColor="text1"/>
          <w:kern w:val="21"/>
        </w:rPr>
        <w:t>第一章 总 则</w:t>
      </w:r>
    </w:p>
    <w:p>
      <w:pPr>
        <w:spacing w:line="600" w:lineRule="exact"/>
        <w:ind w:firstLine="586" w:firstLineChars="200"/>
        <w:rPr>
          <w:color w:val="000000" w:themeColor="text1"/>
          <w:kern w:val="21"/>
        </w:rPr>
      </w:pPr>
      <w:r>
        <w:rPr>
          <w:color w:val="000000" w:themeColor="text1"/>
          <w:kern w:val="21"/>
        </w:rPr>
        <w:t>1.为规范金华市本级生产制造方式转型示范项目</w:t>
      </w:r>
      <w:r>
        <w:rPr>
          <w:rFonts w:hint="eastAsia"/>
          <w:color w:val="000000" w:themeColor="text1"/>
          <w:kern w:val="21"/>
        </w:rPr>
        <w:t>和产业链协同创新项目省级财政专项资金</w:t>
      </w:r>
      <w:r>
        <w:rPr>
          <w:color w:val="000000" w:themeColor="text1"/>
          <w:kern w:val="21"/>
        </w:rPr>
        <w:t>（以下简称“专项资金”）管理，提高资金使用效益，特制定本办法。</w:t>
      </w:r>
    </w:p>
    <w:p>
      <w:pPr>
        <w:spacing w:line="600" w:lineRule="exact"/>
        <w:ind w:firstLine="586" w:firstLineChars="200"/>
        <w:rPr>
          <w:color w:val="000000" w:themeColor="text1"/>
          <w:kern w:val="21"/>
        </w:rPr>
      </w:pPr>
      <w:r>
        <w:rPr>
          <w:color w:val="000000" w:themeColor="text1"/>
          <w:kern w:val="21"/>
        </w:rPr>
        <w:t>2.本办法所指专项资金，是指列入浙江省工业与信息化发展财政资金中安排给金华市本级生产制造方式转型示范项目</w:t>
      </w:r>
      <w:r>
        <w:rPr>
          <w:rFonts w:hint="eastAsia"/>
          <w:color w:val="000000" w:themeColor="text1"/>
          <w:kern w:val="21"/>
          <w:lang w:val="zh-CN"/>
        </w:rPr>
        <w:t>和</w:t>
      </w:r>
      <w:r>
        <w:rPr>
          <w:rFonts w:hint="eastAsia"/>
          <w:color w:val="000000" w:themeColor="text1"/>
          <w:kern w:val="21"/>
        </w:rPr>
        <w:t>产业链协同创新项目</w:t>
      </w:r>
      <w:r>
        <w:rPr>
          <w:color w:val="000000" w:themeColor="text1"/>
          <w:kern w:val="21"/>
        </w:rPr>
        <w:t>的专项资金，专项用于推动金华市本级企业生产制造方式转型和产业链提升发展。</w:t>
      </w:r>
    </w:p>
    <w:p>
      <w:pPr>
        <w:spacing w:line="600" w:lineRule="exact"/>
        <w:ind w:firstLine="586" w:firstLineChars="200"/>
        <w:rPr>
          <w:color w:val="000000" w:themeColor="text1"/>
          <w:kern w:val="21"/>
        </w:rPr>
      </w:pPr>
      <w:r>
        <w:rPr>
          <w:rFonts w:hint="eastAsia"/>
          <w:color w:val="000000" w:themeColor="text1"/>
          <w:kern w:val="21"/>
        </w:rPr>
        <w:t>3</w:t>
      </w:r>
      <w:r>
        <w:rPr>
          <w:color w:val="000000" w:themeColor="text1"/>
          <w:kern w:val="21"/>
        </w:rPr>
        <w:t>.专项资金的使用和管理，应遵循公开透明、突出重点、引导带动、绩效导向的原则，确保资金规范使用，充分发挥财政资金引导、带动、放大作用。</w:t>
      </w:r>
    </w:p>
    <w:p>
      <w:pPr>
        <w:spacing w:line="600" w:lineRule="exact"/>
        <w:ind w:firstLine="586" w:firstLineChars="200"/>
        <w:rPr>
          <w:rFonts w:eastAsia="仿宋"/>
          <w:color w:val="000000" w:themeColor="text1"/>
          <w:kern w:val="21"/>
        </w:rPr>
      </w:pPr>
    </w:p>
    <w:p>
      <w:pPr>
        <w:spacing w:line="600" w:lineRule="exact"/>
        <w:jc w:val="center"/>
        <w:rPr>
          <w:rFonts w:eastAsia="黑体"/>
          <w:bCs/>
          <w:color w:val="000000" w:themeColor="text1"/>
          <w:kern w:val="21"/>
          <w:szCs w:val="32"/>
        </w:rPr>
      </w:pPr>
      <w:r>
        <w:rPr>
          <w:rFonts w:eastAsia="黑体"/>
          <w:bCs/>
          <w:color w:val="000000" w:themeColor="text1"/>
          <w:kern w:val="21"/>
          <w:szCs w:val="32"/>
        </w:rPr>
        <w:t>第二章 职责分工</w:t>
      </w:r>
    </w:p>
    <w:p>
      <w:pPr>
        <w:spacing w:line="600" w:lineRule="exact"/>
        <w:ind w:firstLine="586" w:firstLineChars="200"/>
        <w:rPr>
          <w:bCs/>
          <w:color w:val="auto"/>
          <w:kern w:val="21"/>
          <w:szCs w:val="32"/>
        </w:rPr>
      </w:pPr>
      <w:r>
        <w:rPr>
          <w:rFonts w:hint="eastAsia"/>
          <w:color w:val="auto"/>
          <w:kern w:val="21"/>
          <w:lang w:eastAsia="zh-CN"/>
        </w:rPr>
        <w:t>4</w:t>
      </w:r>
      <w:r>
        <w:rPr>
          <w:color w:val="auto"/>
          <w:kern w:val="21"/>
        </w:rPr>
        <w:t>.由</w:t>
      </w:r>
      <w:r>
        <w:rPr>
          <w:bCs/>
          <w:color w:val="auto"/>
          <w:kern w:val="21"/>
          <w:szCs w:val="32"/>
        </w:rPr>
        <w:t>市经信局负责组织项目验收认定工作；对项目实施情况进行监督检查；负责组织、指导受资助单位的“</w:t>
      </w:r>
      <w:r>
        <w:rPr>
          <w:color w:val="auto"/>
          <w:kern w:val="21"/>
        </w:rPr>
        <w:t>生产制造方式转型示范项目</w:t>
      </w:r>
      <w:r>
        <w:rPr>
          <w:bCs/>
          <w:color w:val="auto"/>
          <w:kern w:val="21"/>
          <w:szCs w:val="32"/>
        </w:rPr>
        <w:t>”成效评价工作。</w:t>
      </w:r>
    </w:p>
    <w:p>
      <w:pPr>
        <w:spacing w:line="600" w:lineRule="exact"/>
        <w:ind w:firstLine="586" w:firstLineChars="200"/>
        <w:rPr>
          <w:bCs/>
          <w:color w:val="auto"/>
          <w:kern w:val="21"/>
          <w:szCs w:val="32"/>
        </w:rPr>
      </w:pPr>
      <w:r>
        <w:rPr>
          <w:rFonts w:hint="eastAsia"/>
          <w:bCs/>
          <w:color w:val="auto"/>
          <w:kern w:val="21"/>
          <w:szCs w:val="32"/>
          <w:lang w:eastAsia="zh-CN"/>
        </w:rPr>
        <w:t>5</w:t>
      </w:r>
      <w:r>
        <w:rPr>
          <w:bCs/>
          <w:color w:val="auto"/>
          <w:kern w:val="21"/>
          <w:szCs w:val="32"/>
        </w:rPr>
        <w:t>.由市财政局负责专项资金的预算管理、监督检查工作。</w:t>
      </w:r>
    </w:p>
    <w:p>
      <w:pPr>
        <w:spacing w:line="600" w:lineRule="exact"/>
        <w:ind w:firstLine="586" w:firstLineChars="200"/>
        <w:rPr>
          <w:bCs/>
          <w:color w:val="auto"/>
          <w:kern w:val="21"/>
          <w:szCs w:val="32"/>
        </w:rPr>
      </w:pPr>
      <w:r>
        <w:rPr>
          <w:rFonts w:hint="eastAsia"/>
          <w:bCs/>
          <w:color w:val="auto"/>
          <w:kern w:val="21"/>
          <w:szCs w:val="32"/>
          <w:lang w:eastAsia="zh-CN"/>
        </w:rPr>
        <w:t>6</w:t>
      </w:r>
      <w:r>
        <w:rPr>
          <w:bCs/>
          <w:color w:val="auto"/>
          <w:kern w:val="21"/>
          <w:szCs w:val="32"/>
        </w:rPr>
        <w:t>.根据《金华市本级工业企业技术改造资金补助实施办法（2023年</w:t>
      </w:r>
      <w:r>
        <w:rPr>
          <w:rFonts w:hint="eastAsia"/>
          <w:bCs/>
          <w:color w:val="auto"/>
          <w:kern w:val="21"/>
          <w:szCs w:val="32"/>
        </w:rPr>
        <w:t>本</w:t>
      </w:r>
      <w:r>
        <w:rPr>
          <w:bCs/>
          <w:color w:val="auto"/>
          <w:kern w:val="21"/>
          <w:szCs w:val="32"/>
        </w:rPr>
        <w:t>）》（金经信投资〔202</w:t>
      </w:r>
      <w:r>
        <w:rPr>
          <w:rFonts w:hint="eastAsia"/>
          <w:bCs/>
          <w:color w:val="auto"/>
          <w:kern w:val="21"/>
          <w:szCs w:val="32"/>
        </w:rPr>
        <w:t>3</w:t>
      </w:r>
      <w:r>
        <w:rPr>
          <w:bCs/>
          <w:color w:val="auto"/>
          <w:kern w:val="21"/>
          <w:szCs w:val="32"/>
        </w:rPr>
        <w:t>〕</w:t>
      </w:r>
      <w:r>
        <w:rPr>
          <w:rFonts w:hint="eastAsia"/>
          <w:bCs/>
          <w:color w:val="auto"/>
          <w:kern w:val="21"/>
          <w:szCs w:val="32"/>
          <w:lang w:val="en-US" w:eastAsia="zh-CN"/>
        </w:rPr>
        <w:t>52</w:t>
      </w:r>
      <w:r>
        <w:rPr>
          <w:bCs/>
          <w:color w:val="auto"/>
          <w:kern w:val="21"/>
          <w:szCs w:val="32"/>
        </w:rPr>
        <w:t>号）、金华市人民政府与浙江师范大学合作协议等相关文件要求，由金华市智能制造研究院、有关的第三方服务机构负责对金华市本级生产制造方式转型示范项目进行相关审计和绩效评价工作，得出最终审计结果。</w:t>
      </w:r>
    </w:p>
    <w:p>
      <w:pPr>
        <w:spacing w:line="600" w:lineRule="exact"/>
        <w:jc w:val="center"/>
        <w:rPr>
          <w:rFonts w:eastAsia="黑体"/>
          <w:bCs/>
          <w:color w:val="auto"/>
          <w:kern w:val="21"/>
          <w:szCs w:val="32"/>
        </w:rPr>
      </w:pPr>
    </w:p>
    <w:p>
      <w:pPr>
        <w:spacing w:line="600" w:lineRule="exact"/>
        <w:jc w:val="center"/>
        <w:rPr>
          <w:rFonts w:eastAsia="黑体"/>
          <w:bCs/>
          <w:color w:val="auto"/>
          <w:kern w:val="21"/>
          <w:szCs w:val="32"/>
        </w:rPr>
      </w:pPr>
      <w:r>
        <w:rPr>
          <w:rFonts w:eastAsia="黑体"/>
          <w:bCs/>
          <w:color w:val="auto"/>
          <w:kern w:val="21"/>
          <w:szCs w:val="32"/>
        </w:rPr>
        <w:t>第三章 奖励对象和条件</w:t>
      </w:r>
    </w:p>
    <w:p>
      <w:pPr>
        <w:spacing w:line="600" w:lineRule="exact"/>
        <w:ind w:firstLine="586" w:firstLineChars="200"/>
        <w:rPr>
          <w:bCs/>
          <w:color w:val="auto"/>
          <w:kern w:val="21"/>
          <w:szCs w:val="32"/>
        </w:rPr>
      </w:pPr>
      <w:r>
        <w:rPr>
          <w:rFonts w:hint="eastAsia"/>
          <w:bCs/>
          <w:color w:val="auto"/>
          <w:kern w:val="21"/>
          <w:szCs w:val="32"/>
          <w:lang w:eastAsia="zh-CN"/>
        </w:rPr>
        <w:t>7</w:t>
      </w:r>
      <w:r>
        <w:rPr>
          <w:bCs/>
          <w:color w:val="auto"/>
          <w:kern w:val="21"/>
          <w:szCs w:val="32"/>
        </w:rPr>
        <w:t>.专项资金具体奖励对象：列入</w:t>
      </w:r>
      <w:r>
        <w:rPr>
          <w:rFonts w:hint="eastAsia"/>
          <w:bCs/>
          <w:color w:val="auto"/>
          <w:kern w:val="21"/>
          <w:szCs w:val="32"/>
        </w:rPr>
        <w:t>省</w:t>
      </w:r>
      <w:r>
        <w:rPr>
          <w:color w:val="auto"/>
          <w:kern w:val="21"/>
        </w:rPr>
        <w:t>生产制造方式转型示范项目</w:t>
      </w:r>
      <w:r>
        <w:rPr>
          <w:rFonts w:hint="eastAsia"/>
          <w:color w:val="auto"/>
          <w:kern w:val="21"/>
        </w:rPr>
        <w:t>和产业链协同创新项目</w:t>
      </w:r>
      <w:r>
        <w:rPr>
          <w:color w:val="auto"/>
          <w:kern w:val="21"/>
        </w:rPr>
        <w:t>计划实施名单中的</w:t>
      </w:r>
      <w:r>
        <w:rPr>
          <w:bCs/>
          <w:color w:val="auto"/>
          <w:kern w:val="21"/>
          <w:szCs w:val="32"/>
        </w:rPr>
        <w:t>金华市本级生产制造转型示范项目。</w:t>
      </w:r>
    </w:p>
    <w:p>
      <w:pPr>
        <w:spacing w:line="600" w:lineRule="exact"/>
        <w:ind w:firstLine="586" w:firstLineChars="200"/>
        <w:rPr>
          <w:bCs/>
          <w:color w:val="auto"/>
          <w:kern w:val="21"/>
          <w:szCs w:val="32"/>
        </w:rPr>
      </w:pPr>
      <w:r>
        <w:rPr>
          <w:rFonts w:hint="eastAsia"/>
          <w:bCs/>
          <w:color w:val="auto"/>
          <w:kern w:val="21"/>
          <w:szCs w:val="32"/>
          <w:lang w:eastAsia="zh-CN"/>
        </w:rPr>
        <w:t>8</w:t>
      </w:r>
      <w:r>
        <w:rPr>
          <w:bCs/>
          <w:color w:val="auto"/>
          <w:kern w:val="21"/>
          <w:szCs w:val="32"/>
        </w:rPr>
        <w:t>.申报专项资金应满足以下基本条件：</w:t>
      </w:r>
    </w:p>
    <w:p>
      <w:pPr>
        <w:spacing w:line="600" w:lineRule="exact"/>
        <w:ind w:firstLine="586" w:firstLineChars="200"/>
        <w:rPr>
          <w:bCs/>
          <w:color w:val="auto"/>
          <w:kern w:val="21"/>
          <w:szCs w:val="32"/>
        </w:rPr>
      </w:pPr>
      <w:r>
        <w:rPr>
          <w:bCs/>
          <w:color w:val="auto"/>
          <w:kern w:val="21"/>
          <w:szCs w:val="32"/>
        </w:rPr>
        <w:t>（1）数字化（智能化）技术改造。应用现代信息技术和先进工艺对原有装备、生产线、车间等实施数字化技术改造；拓宽工业机器人应用领域，建设工业机器人向精密度及可靠性要求更高的应用场景拓展的示范应用工厂；企业使用自主可控的关键技术装备、工业软件、信息安全系统、系统解决方案等建设智能工厂（数字化车间）、“未来工厂”。</w:t>
      </w:r>
    </w:p>
    <w:p>
      <w:pPr>
        <w:spacing w:line="600" w:lineRule="exact"/>
        <w:ind w:firstLine="586" w:firstLineChars="200"/>
        <w:rPr>
          <w:bCs/>
          <w:color w:val="auto"/>
          <w:kern w:val="21"/>
          <w:szCs w:val="32"/>
        </w:rPr>
      </w:pPr>
      <w:r>
        <w:rPr>
          <w:bCs/>
          <w:color w:val="auto"/>
          <w:kern w:val="21"/>
          <w:szCs w:val="32"/>
        </w:rPr>
        <w:t>（</w:t>
      </w:r>
      <w:r>
        <w:rPr>
          <w:rFonts w:hint="eastAsia"/>
          <w:bCs/>
          <w:color w:val="auto"/>
          <w:kern w:val="21"/>
          <w:szCs w:val="32"/>
        </w:rPr>
        <w:t>2</w:t>
      </w:r>
      <w:r>
        <w:rPr>
          <w:bCs/>
          <w:color w:val="auto"/>
          <w:kern w:val="21"/>
          <w:szCs w:val="32"/>
        </w:rPr>
        <w:t>）高端化（服务型制造）改造提升。企业</w:t>
      </w:r>
      <w:r>
        <w:rPr>
          <w:rFonts w:hint="eastAsia"/>
          <w:bCs/>
          <w:color w:val="auto"/>
          <w:kern w:val="21"/>
          <w:szCs w:val="32"/>
        </w:rPr>
        <w:t>开展</w:t>
      </w:r>
      <w:r>
        <w:rPr>
          <w:bCs/>
          <w:color w:val="auto"/>
          <w:kern w:val="21"/>
          <w:szCs w:val="32"/>
        </w:rPr>
        <w:t>服务型制造转型，探索开展工业设计服务、供应链管理、共享制造、定制化服务、全生命周期管理、工业电子商务等服务型制造新模式新业态。提升生产方式转型服务能力，加快工业设计等服务型制造载体建设与成果产业化，提高产品技术含量和价值链延伸。</w:t>
      </w:r>
    </w:p>
    <w:p>
      <w:pPr>
        <w:spacing w:line="600" w:lineRule="exact"/>
        <w:ind w:firstLine="586" w:firstLineChars="200"/>
        <w:rPr>
          <w:bCs/>
          <w:color w:val="auto"/>
          <w:kern w:val="21"/>
          <w:szCs w:val="32"/>
        </w:rPr>
      </w:pPr>
      <w:r>
        <w:rPr>
          <w:bCs/>
          <w:color w:val="auto"/>
          <w:kern w:val="21"/>
          <w:szCs w:val="32"/>
        </w:rPr>
        <w:t>（</w:t>
      </w:r>
      <w:r>
        <w:rPr>
          <w:rFonts w:hint="eastAsia"/>
          <w:bCs/>
          <w:color w:val="auto"/>
          <w:kern w:val="21"/>
          <w:szCs w:val="32"/>
        </w:rPr>
        <w:t>3</w:t>
      </w:r>
      <w:r>
        <w:rPr>
          <w:bCs/>
          <w:color w:val="auto"/>
          <w:kern w:val="21"/>
          <w:szCs w:val="32"/>
        </w:rPr>
        <w:t>）节能降碳（绿色化）技术改造。聚焦钢铁、建材、石化、化工、造纸、化纤、纺织等重点行业、十大标志性产业链及优势传统制造业，</w:t>
      </w:r>
      <w:r>
        <w:rPr>
          <w:rFonts w:hint="eastAsia"/>
          <w:bCs/>
          <w:color w:val="auto"/>
          <w:kern w:val="21"/>
          <w:szCs w:val="32"/>
        </w:rPr>
        <w:t>推进</w:t>
      </w:r>
      <w:r>
        <w:rPr>
          <w:bCs/>
          <w:color w:val="auto"/>
          <w:kern w:val="21"/>
          <w:szCs w:val="32"/>
        </w:rPr>
        <w:t>企业、工业园区对标国际先进能效标准，运用先进工艺、技术、装备，实施节能技术改造及资源综合利用、能源系统优化、能源梯级利用、新能源应用改造等。</w:t>
      </w:r>
    </w:p>
    <w:p>
      <w:pPr>
        <w:spacing w:line="600" w:lineRule="exact"/>
        <w:ind w:firstLine="586" w:firstLineChars="200"/>
        <w:rPr>
          <w:bCs/>
          <w:color w:val="auto"/>
          <w:kern w:val="21"/>
          <w:szCs w:val="32"/>
        </w:rPr>
      </w:pPr>
      <w:r>
        <w:rPr>
          <w:rFonts w:hint="eastAsia"/>
          <w:bCs/>
          <w:color w:val="auto"/>
          <w:kern w:val="21"/>
          <w:szCs w:val="32"/>
        </w:rPr>
        <w:t>（4）</w:t>
      </w:r>
      <w:r>
        <w:rPr>
          <w:bCs/>
          <w:color w:val="auto"/>
          <w:kern w:val="21"/>
          <w:szCs w:val="32"/>
        </w:rPr>
        <w:t>产业链“强链补链延链畅链”作用明显、行业示范带动性大，能带动产业链上下游企业或同类企业共同提升发展。</w:t>
      </w:r>
    </w:p>
    <w:p>
      <w:pPr>
        <w:spacing w:line="600" w:lineRule="exact"/>
        <w:ind w:firstLine="586" w:firstLineChars="200"/>
        <w:rPr>
          <w:bCs/>
          <w:color w:val="auto"/>
          <w:kern w:val="21"/>
          <w:szCs w:val="32"/>
        </w:rPr>
      </w:pPr>
    </w:p>
    <w:p>
      <w:pPr>
        <w:spacing w:line="600" w:lineRule="exact"/>
        <w:jc w:val="center"/>
        <w:rPr>
          <w:rFonts w:eastAsia="黑体"/>
          <w:bCs/>
          <w:color w:val="auto"/>
          <w:kern w:val="21"/>
          <w:szCs w:val="32"/>
        </w:rPr>
      </w:pPr>
      <w:r>
        <w:rPr>
          <w:rFonts w:eastAsia="黑体"/>
          <w:bCs/>
          <w:color w:val="auto"/>
          <w:kern w:val="21"/>
          <w:szCs w:val="32"/>
        </w:rPr>
        <w:t>第四章 奖励方式和标准</w:t>
      </w:r>
    </w:p>
    <w:p>
      <w:pPr>
        <w:spacing w:line="600" w:lineRule="exact"/>
        <w:ind w:firstLine="586" w:firstLineChars="200"/>
        <w:rPr>
          <w:color w:val="auto"/>
          <w:kern w:val="21"/>
          <w:lang w:val="zh-CN"/>
        </w:rPr>
      </w:pPr>
      <w:r>
        <w:rPr>
          <w:rFonts w:hint="eastAsia"/>
          <w:color w:val="auto"/>
          <w:kern w:val="21"/>
          <w:lang w:eastAsia="zh-CN"/>
        </w:rPr>
        <w:t>9</w:t>
      </w:r>
      <w:r>
        <w:rPr>
          <w:color w:val="auto"/>
          <w:kern w:val="21"/>
        </w:rPr>
        <w:t>.</w:t>
      </w:r>
      <w:r>
        <w:rPr>
          <w:color w:val="auto"/>
          <w:kern w:val="21"/>
          <w:lang w:val="zh-CN"/>
        </w:rPr>
        <w:t>专项资金采取先验收评定后奖励的方式。</w:t>
      </w:r>
    </w:p>
    <w:p>
      <w:pPr>
        <w:spacing w:line="600" w:lineRule="exact"/>
        <w:ind w:firstLine="586" w:firstLineChars="200"/>
        <w:rPr>
          <w:rFonts w:hint="default" w:eastAsia="仿宋_GB2312"/>
          <w:bCs/>
          <w:color w:val="auto"/>
          <w:kern w:val="21"/>
          <w:szCs w:val="32"/>
          <w:lang w:val="en-US" w:eastAsia="zh-CN"/>
        </w:rPr>
      </w:pPr>
      <w:r>
        <w:rPr>
          <w:bCs/>
          <w:color w:val="auto"/>
          <w:kern w:val="21"/>
          <w:szCs w:val="32"/>
        </w:rPr>
        <w:t>对获得金华市本级生产制造方式转型示范项目</w:t>
      </w:r>
      <w:r>
        <w:rPr>
          <w:rFonts w:hint="eastAsia"/>
          <w:bCs/>
          <w:color w:val="auto"/>
          <w:kern w:val="21"/>
          <w:szCs w:val="32"/>
        </w:rPr>
        <w:t>和产业链协同创新项目</w:t>
      </w:r>
      <w:r>
        <w:rPr>
          <w:bCs/>
          <w:color w:val="auto"/>
          <w:kern w:val="21"/>
          <w:szCs w:val="32"/>
          <w:lang w:val="zh-CN"/>
        </w:rPr>
        <w:t>有关</w:t>
      </w:r>
      <w:r>
        <w:rPr>
          <w:bCs/>
          <w:color w:val="auto"/>
          <w:kern w:val="21"/>
          <w:szCs w:val="32"/>
        </w:rPr>
        <w:t>企业，实施专项资金奖励。</w:t>
      </w:r>
      <w:r>
        <w:rPr>
          <w:rFonts w:hint="eastAsia"/>
          <w:bCs/>
          <w:color w:val="auto"/>
          <w:kern w:val="21"/>
          <w:szCs w:val="32"/>
        </w:rPr>
        <w:t>其中生产制造方式转型示范项目</w:t>
      </w:r>
      <w:r>
        <w:rPr>
          <w:bCs/>
          <w:color w:val="auto"/>
          <w:kern w:val="21"/>
          <w:szCs w:val="32"/>
        </w:rPr>
        <w:t>经有关中介机构审计，有关专家验收认定后，按专家验收评定结果给予相应等级专项资金奖励。资金奖励额度根据验收评定的项目等级（分A、B、C三级）分别给予相应等级的奖励，分级奖励额度根据省财政厅下拨的专项资金规模和市本级入选项目数量，按比例调整核定最终奖励金额。</w:t>
      </w:r>
    </w:p>
    <w:p>
      <w:pPr>
        <w:spacing w:line="600" w:lineRule="exact"/>
        <w:ind w:firstLine="586" w:firstLineChars="200"/>
        <w:rPr>
          <w:bCs/>
          <w:color w:val="auto"/>
          <w:kern w:val="21"/>
          <w:szCs w:val="32"/>
        </w:rPr>
      </w:pPr>
    </w:p>
    <w:p>
      <w:pPr>
        <w:spacing w:line="600" w:lineRule="exact"/>
        <w:jc w:val="center"/>
        <w:rPr>
          <w:rFonts w:eastAsia="黑体"/>
          <w:bCs/>
          <w:color w:val="auto"/>
          <w:kern w:val="21"/>
          <w:szCs w:val="32"/>
        </w:rPr>
      </w:pPr>
      <w:r>
        <w:rPr>
          <w:rFonts w:eastAsia="黑体"/>
          <w:bCs/>
          <w:color w:val="auto"/>
          <w:kern w:val="21"/>
          <w:szCs w:val="32"/>
        </w:rPr>
        <w:t>第五章 申请与审批</w:t>
      </w:r>
    </w:p>
    <w:p>
      <w:pPr>
        <w:spacing w:line="600" w:lineRule="exact"/>
        <w:ind w:firstLine="586" w:firstLineChars="200"/>
        <w:rPr>
          <w:bCs/>
          <w:color w:val="auto"/>
          <w:kern w:val="21"/>
          <w:szCs w:val="32"/>
        </w:rPr>
      </w:pPr>
      <w:r>
        <w:rPr>
          <w:bCs/>
          <w:color w:val="auto"/>
          <w:kern w:val="21"/>
          <w:szCs w:val="32"/>
        </w:rPr>
        <w:t>1</w:t>
      </w:r>
      <w:r>
        <w:rPr>
          <w:rFonts w:hint="eastAsia"/>
          <w:bCs/>
          <w:color w:val="auto"/>
          <w:kern w:val="21"/>
          <w:szCs w:val="32"/>
          <w:lang w:eastAsia="zh-CN"/>
        </w:rPr>
        <w:t>0</w:t>
      </w:r>
      <w:r>
        <w:rPr>
          <w:bCs/>
          <w:color w:val="auto"/>
          <w:kern w:val="21"/>
          <w:szCs w:val="32"/>
        </w:rPr>
        <w:t>.市经信局下发金华市本级生产制造方式转型示范项目</w:t>
      </w:r>
      <w:r>
        <w:rPr>
          <w:rFonts w:hint="eastAsia"/>
          <w:bCs/>
          <w:color w:val="auto"/>
          <w:kern w:val="21"/>
          <w:szCs w:val="32"/>
        </w:rPr>
        <w:t>和产业链协同创新项目</w:t>
      </w:r>
      <w:r>
        <w:rPr>
          <w:bCs/>
          <w:color w:val="auto"/>
          <w:kern w:val="21"/>
          <w:szCs w:val="32"/>
        </w:rPr>
        <w:t>专项资金申报通知文件，符合条件的单位按照申报文件有关要求编制申报资料并提交市经信局。</w:t>
      </w:r>
    </w:p>
    <w:p>
      <w:pPr>
        <w:spacing w:line="600" w:lineRule="exact"/>
        <w:ind w:firstLine="586" w:firstLineChars="200"/>
        <w:rPr>
          <w:bCs/>
          <w:color w:val="auto"/>
          <w:kern w:val="21"/>
          <w:szCs w:val="32"/>
        </w:rPr>
      </w:pPr>
      <w:r>
        <w:rPr>
          <w:bCs/>
          <w:color w:val="auto"/>
          <w:kern w:val="21"/>
          <w:szCs w:val="32"/>
        </w:rPr>
        <w:t>1</w:t>
      </w:r>
      <w:r>
        <w:rPr>
          <w:rFonts w:hint="eastAsia"/>
          <w:bCs/>
          <w:color w:val="auto"/>
          <w:kern w:val="21"/>
          <w:szCs w:val="32"/>
          <w:lang w:eastAsia="zh-CN"/>
        </w:rPr>
        <w:t>1</w:t>
      </w:r>
      <w:r>
        <w:rPr>
          <w:bCs/>
          <w:color w:val="auto"/>
          <w:kern w:val="21"/>
          <w:szCs w:val="32"/>
        </w:rPr>
        <w:t>.申报资料主要包括以下内容：</w:t>
      </w:r>
    </w:p>
    <w:p>
      <w:pPr>
        <w:spacing w:line="600" w:lineRule="exact"/>
        <w:ind w:firstLine="586" w:firstLineChars="200"/>
        <w:rPr>
          <w:bCs/>
          <w:color w:val="auto"/>
          <w:kern w:val="21"/>
          <w:szCs w:val="32"/>
        </w:rPr>
      </w:pPr>
      <w:r>
        <w:rPr>
          <w:bCs/>
          <w:color w:val="auto"/>
          <w:kern w:val="21"/>
          <w:szCs w:val="32"/>
        </w:rPr>
        <w:t>（1）金华市本级年度省生产制造方式转型示范项目</w:t>
      </w:r>
      <w:r>
        <w:rPr>
          <w:rFonts w:hint="eastAsia"/>
          <w:bCs/>
          <w:color w:val="auto"/>
          <w:kern w:val="21"/>
          <w:szCs w:val="32"/>
        </w:rPr>
        <w:t>和产业链协同创新项目</w:t>
      </w:r>
      <w:r>
        <w:rPr>
          <w:bCs/>
          <w:color w:val="auto"/>
          <w:kern w:val="21"/>
          <w:szCs w:val="32"/>
        </w:rPr>
        <w:t>计划项目信息表（详见附件1）。</w:t>
      </w:r>
    </w:p>
    <w:p>
      <w:pPr>
        <w:spacing w:line="600" w:lineRule="exact"/>
        <w:ind w:firstLine="586" w:firstLineChars="200"/>
        <w:rPr>
          <w:bCs/>
          <w:color w:val="auto"/>
          <w:kern w:val="21"/>
          <w:szCs w:val="32"/>
        </w:rPr>
      </w:pPr>
      <w:r>
        <w:rPr>
          <w:bCs/>
          <w:color w:val="auto"/>
          <w:kern w:val="21"/>
          <w:szCs w:val="32"/>
        </w:rPr>
        <w:t>（2）生产制造方式转型示范项目专项项目设备和技术投入相应合同、发票或凭证复印件；</w:t>
      </w:r>
    </w:p>
    <w:p>
      <w:pPr>
        <w:spacing w:line="600" w:lineRule="exact"/>
        <w:ind w:firstLine="586" w:firstLineChars="200"/>
        <w:rPr>
          <w:bCs/>
          <w:color w:val="auto"/>
          <w:kern w:val="21"/>
          <w:szCs w:val="32"/>
        </w:rPr>
      </w:pPr>
      <w:r>
        <w:rPr>
          <w:bCs/>
          <w:color w:val="auto"/>
          <w:kern w:val="21"/>
          <w:szCs w:val="32"/>
        </w:rPr>
        <w:t>（3）企业“技术创新性”相关评价指标的必要材料，如核心技术掌握程度、创新性突破和经营效益等相关材料；</w:t>
      </w:r>
    </w:p>
    <w:p>
      <w:pPr>
        <w:spacing w:line="600" w:lineRule="exact"/>
        <w:ind w:firstLine="586" w:firstLineChars="200"/>
        <w:rPr>
          <w:bCs/>
          <w:color w:val="auto"/>
          <w:kern w:val="21"/>
          <w:szCs w:val="32"/>
        </w:rPr>
      </w:pPr>
      <w:r>
        <w:rPr>
          <w:bCs/>
          <w:color w:val="auto"/>
          <w:kern w:val="21"/>
          <w:szCs w:val="32"/>
        </w:rPr>
        <w:t>（4）企业近三年无不良信用记录的相关资料（企业成立不足三年，以实际成立年限为准）。</w:t>
      </w:r>
    </w:p>
    <w:p>
      <w:pPr>
        <w:spacing w:line="600" w:lineRule="exact"/>
        <w:ind w:firstLine="586" w:firstLineChars="200"/>
        <w:rPr>
          <w:bCs/>
          <w:color w:val="auto"/>
          <w:kern w:val="21"/>
          <w:szCs w:val="32"/>
        </w:rPr>
      </w:pPr>
      <w:r>
        <w:rPr>
          <w:bCs/>
          <w:color w:val="auto"/>
          <w:kern w:val="21"/>
          <w:szCs w:val="32"/>
        </w:rPr>
        <w:t>（5）申报通知文件要求提供的其他文件、材料。</w:t>
      </w:r>
    </w:p>
    <w:p>
      <w:pPr>
        <w:spacing w:line="600" w:lineRule="exact"/>
        <w:ind w:firstLine="586" w:firstLineChars="200"/>
        <w:rPr>
          <w:bCs/>
          <w:color w:val="auto"/>
          <w:kern w:val="21"/>
          <w:szCs w:val="32"/>
        </w:rPr>
      </w:pPr>
      <w:r>
        <w:rPr>
          <w:bCs/>
          <w:color w:val="auto"/>
          <w:kern w:val="21"/>
          <w:szCs w:val="32"/>
        </w:rPr>
        <w:t>1</w:t>
      </w:r>
      <w:r>
        <w:rPr>
          <w:rFonts w:hint="eastAsia"/>
          <w:bCs/>
          <w:color w:val="auto"/>
          <w:kern w:val="21"/>
          <w:szCs w:val="32"/>
          <w:lang w:eastAsia="zh-CN"/>
        </w:rPr>
        <w:t>2</w:t>
      </w:r>
      <w:r>
        <w:rPr>
          <w:bCs/>
          <w:color w:val="auto"/>
          <w:kern w:val="21"/>
          <w:szCs w:val="32"/>
        </w:rPr>
        <w:t>.生产制造方式转型示范项目</w:t>
      </w:r>
      <w:r>
        <w:rPr>
          <w:rFonts w:hint="eastAsia"/>
          <w:bCs/>
          <w:color w:val="auto"/>
          <w:kern w:val="21"/>
          <w:szCs w:val="32"/>
        </w:rPr>
        <w:t>和产业链协同创新项目</w:t>
      </w:r>
      <w:r>
        <w:rPr>
          <w:bCs/>
          <w:color w:val="auto"/>
          <w:kern w:val="21"/>
          <w:szCs w:val="32"/>
        </w:rPr>
        <w:t>审计、验收评定工作由市经信局组织委托第三方服务机构、金华市智能制造研究院进行。</w:t>
      </w:r>
    </w:p>
    <w:p>
      <w:pPr>
        <w:spacing w:line="600" w:lineRule="exact"/>
        <w:ind w:firstLine="586" w:firstLineChars="200"/>
        <w:rPr>
          <w:bCs/>
          <w:color w:val="auto"/>
          <w:kern w:val="21"/>
          <w:szCs w:val="32"/>
        </w:rPr>
      </w:pPr>
      <w:r>
        <w:rPr>
          <w:bCs/>
          <w:color w:val="auto"/>
          <w:kern w:val="21"/>
          <w:szCs w:val="32"/>
        </w:rPr>
        <w:t>1</w:t>
      </w:r>
      <w:r>
        <w:rPr>
          <w:rFonts w:hint="eastAsia"/>
          <w:bCs/>
          <w:color w:val="auto"/>
          <w:kern w:val="21"/>
          <w:szCs w:val="32"/>
          <w:lang w:eastAsia="zh-CN"/>
        </w:rPr>
        <w:t>3</w:t>
      </w:r>
      <w:r>
        <w:rPr>
          <w:bCs/>
          <w:color w:val="auto"/>
          <w:kern w:val="21"/>
          <w:szCs w:val="32"/>
        </w:rPr>
        <w:t>.生产制造方式转型示范项目</w:t>
      </w:r>
      <w:r>
        <w:rPr>
          <w:rFonts w:hint="eastAsia"/>
          <w:bCs/>
          <w:color w:val="auto"/>
          <w:kern w:val="21"/>
          <w:szCs w:val="32"/>
        </w:rPr>
        <w:t>和产业链协同创新项目</w:t>
      </w:r>
      <w:r>
        <w:rPr>
          <w:bCs/>
          <w:color w:val="auto"/>
          <w:kern w:val="21"/>
          <w:szCs w:val="32"/>
        </w:rPr>
        <w:t>省级财政专项奖励资金安排方案须向社会公示，公示期为7天。对公示期有异议的项目，经调查属实的，由市经信局重新进行调整。公示结束后上报审核并由市经信局下达资金补助文件。</w:t>
      </w:r>
    </w:p>
    <w:p>
      <w:pPr>
        <w:spacing w:line="600" w:lineRule="exact"/>
        <w:jc w:val="center"/>
        <w:rPr>
          <w:rFonts w:eastAsia="黑体"/>
          <w:bCs/>
          <w:color w:val="auto"/>
          <w:kern w:val="21"/>
          <w:szCs w:val="32"/>
        </w:rPr>
      </w:pPr>
    </w:p>
    <w:p>
      <w:pPr>
        <w:spacing w:line="600" w:lineRule="exact"/>
        <w:jc w:val="center"/>
        <w:rPr>
          <w:rFonts w:eastAsia="黑体"/>
          <w:bCs/>
          <w:color w:val="auto"/>
          <w:kern w:val="21"/>
          <w:szCs w:val="32"/>
        </w:rPr>
      </w:pPr>
      <w:r>
        <w:rPr>
          <w:rFonts w:eastAsia="黑体"/>
          <w:bCs/>
          <w:color w:val="auto"/>
          <w:kern w:val="21"/>
          <w:szCs w:val="32"/>
        </w:rPr>
        <w:t>第六章 资金拨付</w:t>
      </w:r>
    </w:p>
    <w:p>
      <w:pPr>
        <w:spacing w:line="600" w:lineRule="exact"/>
        <w:ind w:firstLine="586" w:firstLineChars="200"/>
        <w:rPr>
          <w:bCs/>
          <w:color w:val="auto"/>
          <w:kern w:val="21"/>
          <w:szCs w:val="32"/>
        </w:rPr>
      </w:pPr>
      <w:r>
        <w:rPr>
          <w:bCs/>
          <w:color w:val="auto"/>
          <w:kern w:val="21"/>
          <w:szCs w:val="32"/>
        </w:rPr>
        <w:t>1</w:t>
      </w:r>
      <w:r>
        <w:rPr>
          <w:rFonts w:hint="eastAsia"/>
          <w:bCs/>
          <w:color w:val="auto"/>
          <w:kern w:val="21"/>
          <w:szCs w:val="32"/>
          <w:lang w:eastAsia="zh-CN"/>
        </w:rPr>
        <w:t>4</w:t>
      </w:r>
      <w:r>
        <w:rPr>
          <w:bCs/>
          <w:color w:val="auto"/>
          <w:kern w:val="21"/>
          <w:szCs w:val="32"/>
        </w:rPr>
        <w:t>.浙江省工业与信息化发展财政资金中安排给金华市本级生产制造方式转型示范项目</w:t>
      </w:r>
      <w:r>
        <w:rPr>
          <w:rFonts w:hint="eastAsia"/>
          <w:bCs/>
          <w:color w:val="auto"/>
          <w:kern w:val="21"/>
          <w:szCs w:val="32"/>
        </w:rPr>
        <w:t>和产业链协同创新项目</w:t>
      </w:r>
      <w:r>
        <w:rPr>
          <w:bCs/>
          <w:color w:val="auto"/>
          <w:kern w:val="21"/>
          <w:szCs w:val="32"/>
        </w:rPr>
        <w:t>的专项资金到位后，按财政资金拨付程序办理相关手续，由市经信局向项目承担企业进行拨付。</w:t>
      </w:r>
    </w:p>
    <w:p>
      <w:pPr>
        <w:spacing w:line="600" w:lineRule="exact"/>
        <w:ind w:firstLine="586" w:firstLineChars="200"/>
        <w:rPr>
          <w:bCs/>
          <w:color w:val="auto"/>
          <w:kern w:val="21"/>
          <w:szCs w:val="32"/>
        </w:rPr>
      </w:pPr>
      <w:r>
        <w:rPr>
          <w:rFonts w:hint="eastAsia"/>
          <w:bCs/>
          <w:color w:val="auto"/>
          <w:kern w:val="21"/>
          <w:szCs w:val="32"/>
        </w:rPr>
        <w:t>1</w:t>
      </w:r>
      <w:r>
        <w:rPr>
          <w:rFonts w:hint="eastAsia"/>
          <w:bCs/>
          <w:color w:val="auto"/>
          <w:kern w:val="21"/>
          <w:szCs w:val="32"/>
          <w:lang w:eastAsia="zh-CN"/>
        </w:rPr>
        <w:t>5</w:t>
      </w:r>
      <w:r>
        <w:rPr>
          <w:rFonts w:hint="eastAsia"/>
          <w:bCs/>
          <w:color w:val="auto"/>
          <w:kern w:val="21"/>
          <w:szCs w:val="32"/>
        </w:rPr>
        <w:t>.根据省政府和省经信厅相关文件要求，为</w:t>
      </w:r>
      <w:r>
        <w:rPr>
          <w:bCs/>
          <w:color w:val="auto"/>
          <w:kern w:val="21"/>
          <w:szCs w:val="32"/>
        </w:rPr>
        <w:t>加快省级补助资金的拨付，对企业已完成项目固定资产投资的 30%以上的，可根据项目实施进度下达（或分批下达）补助资金，提高财政资金使用效率。</w:t>
      </w:r>
    </w:p>
    <w:p>
      <w:pPr>
        <w:spacing w:line="600" w:lineRule="exact"/>
        <w:ind w:firstLine="586" w:firstLineChars="200"/>
        <w:rPr>
          <w:bCs/>
          <w:color w:val="auto"/>
          <w:kern w:val="21"/>
          <w:szCs w:val="32"/>
        </w:rPr>
      </w:pPr>
      <w:r>
        <w:rPr>
          <w:bCs/>
          <w:color w:val="auto"/>
          <w:kern w:val="21"/>
          <w:szCs w:val="32"/>
        </w:rPr>
        <w:t>1</w:t>
      </w:r>
      <w:r>
        <w:rPr>
          <w:rFonts w:hint="eastAsia"/>
          <w:bCs/>
          <w:color w:val="auto"/>
          <w:kern w:val="21"/>
          <w:szCs w:val="32"/>
          <w:lang w:eastAsia="zh-CN"/>
        </w:rPr>
        <w:t>6</w:t>
      </w:r>
      <w:r>
        <w:rPr>
          <w:bCs/>
          <w:color w:val="auto"/>
          <w:kern w:val="21"/>
          <w:szCs w:val="32"/>
        </w:rPr>
        <w:t>.受资助单位应规范各项费用支出的财务核算管理。收到资助款后，按照各自适用的会计制度或会计准则进行会计核算和账目处理。</w:t>
      </w:r>
    </w:p>
    <w:p>
      <w:pPr>
        <w:spacing w:line="600" w:lineRule="exact"/>
        <w:jc w:val="center"/>
        <w:rPr>
          <w:rFonts w:eastAsia="黑体"/>
          <w:bCs/>
          <w:color w:val="auto"/>
          <w:kern w:val="21"/>
          <w:szCs w:val="32"/>
        </w:rPr>
      </w:pPr>
    </w:p>
    <w:p>
      <w:pPr>
        <w:spacing w:line="600" w:lineRule="exact"/>
        <w:jc w:val="center"/>
        <w:rPr>
          <w:rFonts w:eastAsia="黑体"/>
          <w:bCs/>
          <w:color w:val="auto"/>
          <w:kern w:val="21"/>
          <w:szCs w:val="32"/>
        </w:rPr>
      </w:pPr>
      <w:r>
        <w:rPr>
          <w:rFonts w:eastAsia="黑体"/>
          <w:bCs/>
          <w:color w:val="auto"/>
          <w:kern w:val="21"/>
          <w:szCs w:val="32"/>
        </w:rPr>
        <w:t>第七章 管理与监督</w:t>
      </w:r>
    </w:p>
    <w:p>
      <w:pPr>
        <w:spacing w:line="600" w:lineRule="exact"/>
        <w:ind w:firstLine="586" w:firstLineChars="200"/>
        <w:rPr>
          <w:bCs/>
          <w:color w:val="auto"/>
          <w:kern w:val="21"/>
          <w:szCs w:val="32"/>
        </w:rPr>
      </w:pPr>
      <w:r>
        <w:rPr>
          <w:bCs/>
          <w:color w:val="auto"/>
          <w:kern w:val="21"/>
          <w:szCs w:val="32"/>
        </w:rPr>
        <w:t>1</w:t>
      </w:r>
      <w:r>
        <w:rPr>
          <w:rFonts w:hint="eastAsia"/>
          <w:bCs/>
          <w:color w:val="auto"/>
          <w:kern w:val="21"/>
          <w:szCs w:val="32"/>
          <w:lang w:eastAsia="zh-CN"/>
        </w:rPr>
        <w:t>7</w:t>
      </w:r>
      <w:r>
        <w:rPr>
          <w:bCs/>
          <w:color w:val="auto"/>
          <w:kern w:val="21"/>
          <w:szCs w:val="32"/>
        </w:rPr>
        <w:t>.强化项目督查。</w:t>
      </w:r>
      <w:r>
        <w:rPr>
          <w:color w:val="auto"/>
          <w:kern w:val="21"/>
          <w:szCs w:val="32"/>
        </w:rPr>
        <w:t>各区经信部门要加强对项目实施的跟踪监督，</w:t>
      </w:r>
      <w:r>
        <w:rPr>
          <w:bCs/>
          <w:color w:val="auto"/>
          <w:kern w:val="21"/>
          <w:szCs w:val="32"/>
        </w:rPr>
        <w:t>获得专项资金的单位要自觉接受市、区财政、审计、监察部门的监督检查，市经信局按照“双随机一公开”原则对有关企业抽查。</w:t>
      </w:r>
    </w:p>
    <w:p>
      <w:pPr>
        <w:spacing w:line="600" w:lineRule="exact"/>
        <w:ind w:firstLine="586" w:firstLineChars="200"/>
        <w:jc w:val="left"/>
        <w:rPr>
          <w:color w:val="auto"/>
          <w:kern w:val="21"/>
          <w:szCs w:val="32"/>
        </w:rPr>
      </w:pPr>
      <w:r>
        <w:rPr>
          <w:color w:val="auto"/>
          <w:kern w:val="21"/>
          <w:szCs w:val="32"/>
        </w:rPr>
        <w:t>1</w:t>
      </w:r>
      <w:r>
        <w:rPr>
          <w:rFonts w:hint="eastAsia"/>
          <w:color w:val="auto"/>
          <w:kern w:val="21"/>
          <w:szCs w:val="32"/>
          <w:lang w:eastAsia="zh-CN"/>
        </w:rPr>
        <w:t>8</w:t>
      </w:r>
      <w:r>
        <w:rPr>
          <w:color w:val="auto"/>
          <w:kern w:val="21"/>
          <w:szCs w:val="32"/>
        </w:rPr>
        <w:t>.加强资金管理。项目承担企业要</w:t>
      </w:r>
      <w:r>
        <w:rPr>
          <w:bCs/>
          <w:color w:val="auto"/>
          <w:kern w:val="21"/>
          <w:szCs w:val="32"/>
        </w:rPr>
        <w:t>切实加强对专项资金的使用管理，</w:t>
      </w:r>
      <w:r>
        <w:rPr>
          <w:color w:val="auto"/>
          <w:kern w:val="21"/>
          <w:szCs w:val="32"/>
        </w:rPr>
        <w:t>合理规范使用财政资金。省级资金重点用于奖励企业实施项目支出的</w:t>
      </w:r>
      <w:r>
        <w:rPr>
          <w:rFonts w:hint="eastAsia"/>
          <w:color w:val="auto"/>
          <w:kern w:val="21"/>
          <w:szCs w:val="32"/>
        </w:rPr>
        <w:t>设备购置、安装、购置自制设备的材料及零部件、软件及系统购置调试、设计检测评价、第三方改造的工程服务费等</w:t>
      </w:r>
      <w:r>
        <w:rPr>
          <w:color w:val="auto"/>
          <w:kern w:val="21"/>
          <w:szCs w:val="32"/>
        </w:rPr>
        <w:t>费用，不得用于与本项目无关的其他支出。</w:t>
      </w:r>
    </w:p>
    <w:p>
      <w:pPr>
        <w:spacing w:line="600" w:lineRule="exact"/>
        <w:jc w:val="center"/>
        <w:rPr>
          <w:rFonts w:eastAsia="黑体"/>
          <w:bCs/>
          <w:color w:val="auto"/>
          <w:kern w:val="21"/>
          <w:szCs w:val="32"/>
        </w:rPr>
      </w:pPr>
    </w:p>
    <w:p>
      <w:pPr>
        <w:spacing w:line="600" w:lineRule="exact"/>
        <w:jc w:val="center"/>
        <w:rPr>
          <w:rFonts w:eastAsia="黑体"/>
          <w:bCs/>
          <w:color w:val="auto"/>
          <w:kern w:val="21"/>
          <w:szCs w:val="32"/>
        </w:rPr>
      </w:pPr>
      <w:r>
        <w:rPr>
          <w:rFonts w:eastAsia="黑体"/>
          <w:bCs/>
          <w:color w:val="auto"/>
          <w:kern w:val="21"/>
          <w:szCs w:val="32"/>
        </w:rPr>
        <w:t>第八章 附 则</w:t>
      </w:r>
    </w:p>
    <w:p>
      <w:pPr>
        <w:spacing w:line="600" w:lineRule="exact"/>
        <w:ind w:firstLine="586" w:firstLineChars="200"/>
        <w:jc w:val="left"/>
        <w:rPr>
          <w:bCs/>
          <w:color w:val="auto"/>
          <w:kern w:val="21"/>
          <w:szCs w:val="32"/>
        </w:rPr>
      </w:pPr>
      <w:r>
        <w:rPr>
          <w:rFonts w:hint="eastAsia"/>
          <w:bCs/>
          <w:color w:val="auto"/>
          <w:kern w:val="21"/>
          <w:szCs w:val="32"/>
          <w:lang w:eastAsia="zh-CN"/>
        </w:rPr>
        <w:t>1</w:t>
      </w:r>
      <w:r>
        <w:rPr>
          <w:rFonts w:hint="eastAsia"/>
          <w:bCs/>
          <w:color w:val="auto"/>
          <w:kern w:val="21"/>
          <w:szCs w:val="32"/>
          <w:lang w:val="en-US" w:eastAsia="zh-CN"/>
        </w:rPr>
        <w:t>9</w:t>
      </w:r>
      <w:r>
        <w:rPr>
          <w:bCs/>
          <w:color w:val="auto"/>
          <w:kern w:val="21"/>
          <w:szCs w:val="32"/>
        </w:rPr>
        <w:t>.本办法由市经信局负责解释。</w:t>
      </w:r>
    </w:p>
    <w:p>
      <w:pPr>
        <w:spacing w:line="600" w:lineRule="exact"/>
        <w:ind w:firstLine="586" w:firstLineChars="200"/>
        <w:rPr>
          <w:bCs/>
          <w:color w:val="auto"/>
          <w:kern w:val="21"/>
          <w:szCs w:val="32"/>
        </w:rPr>
      </w:pPr>
      <w:r>
        <w:rPr>
          <w:bCs/>
          <w:color w:val="auto"/>
          <w:kern w:val="21"/>
          <w:szCs w:val="32"/>
        </w:rPr>
        <w:t>2</w:t>
      </w:r>
      <w:r>
        <w:rPr>
          <w:rFonts w:hint="eastAsia"/>
          <w:bCs/>
          <w:color w:val="auto"/>
          <w:kern w:val="21"/>
          <w:szCs w:val="32"/>
          <w:lang w:eastAsia="zh-CN"/>
        </w:rPr>
        <w:t>0</w:t>
      </w:r>
      <w:r>
        <w:rPr>
          <w:bCs/>
          <w:color w:val="auto"/>
          <w:kern w:val="21"/>
          <w:szCs w:val="32"/>
        </w:rPr>
        <w:t>.本办法自印发之日起实施，有效期至202</w:t>
      </w:r>
      <w:r>
        <w:rPr>
          <w:rFonts w:hint="eastAsia"/>
          <w:bCs/>
          <w:color w:val="auto"/>
          <w:kern w:val="21"/>
          <w:szCs w:val="32"/>
        </w:rPr>
        <w:t>5</w:t>
      </w:r>
      <w:r>
        <w:rPr>
          <w:bCs/>
          <w:color w:val="auto"/>
          <w:kern w:val="21"/>
          <w:szCs w:val="32"/>
        </w:rPr>
        <w:t>年12月31日。期满后根据实施情况重新评估修订。</w:t>
      </w:r>
    </w:p>
    <w:p>
      <w:pPr>
        <w:spacing w:line="600" w:lineRule="exact"/>
        <w:jc w:val="left"/>
        <w:rPr>
          <w:bCs/>
          <w:color w:val="auto"/>
          <w:kern w:val="21"/>
          <w:szCs w:val="32"/>
        </w:rPr>
      </w:pPr>
    </w:p>
    <w:p>
      <w:pPr>
        <w:spacing w:line="600" w:lineRule="exact"/>
        <w:ind w:left="1465" w:leftChars="200" w:hanging="879" w:hangingChars="300"/>
        <w:jc w:val="left"/>
        <w:rPr>
          <w:bCs/>
          <w:color w:val="auto"/>
          <w:kern w:val="21"/>
          <w:szCs w:val="32"/>
        </w:rPr>
      </w:pPr>
      <w:r>
        <w:rPr>
          <w:bCs/>
          <w:color w:val="auto"/>
          <w:kern w:val="21"/>
          <w:szCs w:val="32"/>
        </w:rPr>
        <w:t>附件：1.____年度金华市本级省生产制造方式转型示范项目</w:t>
      </w:r>
      <w:r>
        <w:rPr>
          <w:rFonts w:hint="eastAsia"/>
          <w:bCs/>
          <w:color w:val="auto"/>
          <w:kern w:val="21"/>
          <w:szCs w:val="32"/>
        </w:rPr>
        <w:t>和产业链协同创新项目</w:t>
      </w:r>
      <w:r>
        <w:rPr>
          <w:bCs/>
          <w:color w:val="auto"/>
          <w:kern w:val="21"/>
          <w:szCs w:val="32"/>
        </w:rPr>
        <w:t>信息表</w:t>
      </w:r>
    </w:p>
    <w:p>
      <w:pPr>
        <w:spacing w:line="600" w:lineRule="exact"/>
        <w:ind w:firstLine="1465" w:firstLineChars="500"/>
        <w:jc w:val="left"/>
        <w:rPr>
          <w:color w:val="auto"/>
          <w:kern w:val="21"/>
        </w:rPr>
      </w:pPr>
      <w:r>
        <w:rPr>
          <w:bCs/>
          <w:color w:val="auto"/>
          <w:kern w:val="21"/>
          <w:szCs w:val="32"/>
        </w:rPr>
        <w:t>2.省生产制造方式转型示范项目评分标准</w:t>
      </w:r>
    </w:p>
    <w:p>
      <w:pPr>
        <w:spacing w:line="600" w:lineRule="exact"/>
        <w:jc w:val="left"/>
        <w:rPr>
          <w:rFonts w:eastAsia="仿宋"/>
          <w:color w:val="auto"/>
          <w:kern w:val="21"/>
          <w:szCs w:val="32"/>
        </w:rPr>
        <w:sectPr>
          <w:footerReference r:id="rId3" w:type="default"/>
          <w:pgSz w:w="11906" w:h="16838"/>
          <w:pgMar w:top="1701" w:right="1531" w:bottom="1701" w:left="1587" w:header="851" w:footer="992" w:gutter="0"/>
          <w:pgNumType w:fmt="numberInDash"/>
          <w:cols w:space="0" w:num="1"/>
          <w:docGrid w:type="linesAndChars" w:linePitch="447" w:charSpace="-5544"/>
        </w:sectPr>
      </w:pPr>
    </w:p>
    <w:p>
      <w:pPr>
        <w:spacing w:line="600" w:lineRule="exact"/>
        <w:jc w:val="left"/>
        <w:rPr>
          <w:rFonts w:eastAsia="黑体"/>
          <w:color w:val="auto"/>
          <w:kern w:val="21"/>
          <w:sz w:val="28"/>
          <w:szCs w:val="28"/>
        </w:rPr>
      </w:pPr>
      <w:r>
        <w:rPr>
          <w:rFonts w:eastAsia="黑体"/>
          <w:color w:val="auto"/>
          <w:kern w:val="21"/>
          <w:sz w:val="28"/>
          <w:szCs w:val="28"/>
        </w:rPr>
        <w:t>附件1</w:t>
      </w:r>
    </w:p>
    <w:p>
      <w:pPr>
        <w:spacing w:line="600" w:lineRule="exact"/>
        <w:jc w:val="center"/>
        <w:rPr>
          <w:rFonts w:eastAsia="黑体"/>
          <w:color w:val="auto"/>
          <w:kern w:val="21"/>
          <w:sz w:val="40"/>
          <w:szCs w:val="40"/>
        </w:rPr>
      </w:pPr>
    </w:p>
    <w:p>
      <w:pPr>
        <w:spacing w:line="600" w:lineRule="exact"/>
        <w:jc w:val="center"/>
        <w:rPr>
          <w:rFonts w:hint="eastAsia" w:ascii="方正小标宋简体" w:hAnsi="方正小标宋简体" w:eastAsia="方正小标宋简体" w:cs="方正小标宋简体"/>
          <w:bCs/>
          <w:color w:val="auto"/>
          <w:kern w:val="21"/>
          <w:sz w:val="44"/>
          <w:szCs w:val="44"/>
        </w:rPr>
      </w:pPr>
      <w:r>
        <w:rPr>
          <w:rFonts w:hint="eastAsia" w:ascii="方正小标宋简体" w:hAnsi="方正小标宋简体" w:eastAsia="方正小标宋简体" w:cs="方正小标宋简体"/>
          <w:bCs/>
          <w:color w:val="auto"/>
          <w:kern w:val="21"/>
          <w:sz w:val="44"/>
          <w:szCs w:val="44"/>
        </w:rPr>
        <w:t>____年度金华市本级省生产制造方式转型示范</w:t>
      </w:r>
    </w:p>
    <w:p>
      <w:pPr>
        <w:spacing w:line="600" w:lineRule="exact"/>
        <w:jc w:val="center"/>
        <w:rPr>
          <w:rFonts w:hint="eastAsia" w:ascii="方正小标宋简体" w:hAnsi="方正小标宋简体" w:eastAsia="方正小标宋简体" w:cs="方正小标宋简体"/>
          <w:bCs/>
          <w:color w:val="auto"/>
          <w:kern w:val="21"/>
          <w:sz w:val="44"/>
          <w:szCs w:val="44"/>
        </w:rPr>
      </w:pPr>
      <w:r>
        <w:rPr>
          <w:rFonts w:hint="eastAsia" w:ascii="方正小标宋简体" w:hAnsi="方正小标宋简体" w:eastAsia="方正小标宋简体" w:cs="方正小标宋简体"/>
          <w:bCs/>
          <w:color w:val="auto"/>
          <w:kern w:val="21"/>
          <w:sz w:val="44"/>
          <w:szCs w:val="44"/>
        </w:rPr>
        <w:t>项目和产业链协同创新项目信息表</w:t>
      </w:r>
    </w:p>
    <w:p>
      <w:pPr>
        <w:spacing w:line="600" w:lineRule="exact"/>
        <w:jc w:val="center"/>
        <w:rPr>
          <w:rFonts w:eastAsia="方正小标宋简体"/>
          <w:color w:val="auto"/>
          <w:kern w:val="21"/>
          <w:szCs w:val="32"/>
        </w:rPr>
      </w:pPr>
    </w:p>
    <w:p>
      <w:pPr>
        <w:spacing w:line="600" w:lineRule="exact"/>
        <w:jc w:val="center"/>
        <w:rPr>
          <w:rFonts w:eastAsia="楷体"/>
          <w:color w:val="auto"/>
          <w:kern w:val="21"/>
          <w:szCs w:val="32"/>
        </w:rPr>
      </w:pPr>
    </w:p>
    <w:p>
      <w:pPr>
        <w:spacing w:line="600" w:lineRule="exact"/>
        <w:ind w:firstLine="879" w:firstLineChars="300"/>
        <w:jc w:val="left"/>
        <w:rPr>
          <w:bCs/>
          <w:color w:val="auto"/>
          <w:kern w:val="21"/>
          <w:szCs w:val="32"/>
          <w:u w:val="single"/>
        </w:rPr>
      </w:pPr>
      <w:r>
        <w:rPr>
          <w:bCs/>
          <w:color w:val="auto"/>
          <w:kern w:val="21"/>
          <w:szCs w:val="32"/>
        </w:rPr>
        <w:t>项目承担企业（盖章）：</w:t>
      </w:r>
    </w:p>
    <w:p>
      <w:pPr>
        <w:spacing w:line="600" w:lineRule="exact"/>
        <w:ind w:firstLine="879" w:firstLineChars="300"/>
        <w:jc w:val="left"/>
        <w:rPr>
          <w:bCs/>
          <w:color w:val="auto"/>
          <w:kern w:val="21"/>
          <w:szCs w:val="32"/>
          <w:u w:val="single"/>
        </w:rPr>
      </w:pPr>
      <w:r>
        <w:rPr>
          <w:bCs/>
          <w:color w:val="auto"/>
          <w:kern w:val="21"/>
          <w:szCs w:val="32"/>
        </w:rPr>
        <w:t>项目名称：</w:t>
      </w:r>
    </w:p>
    <w:p>
      <w:pPr>
        <w:spacing w:line="600" w:lineRule="exact"/>
        <w:ind w:firstLine="879" w:firstLineChars="300"/>
        <w:jc w:val="left"/>
        <w:rPr>
          <w:bCs/>
          <w:color w:val="auto"/>
          <w:kern w:val="21"/>
          <w:szCs w:val="32"/>
          <w:u w:val="single"/>
        </w:rPr>
      </w:pPr>
      <w:r>
        <w:rPr>
          <w:bCs/>
          <w:color w:val="auto"/>
          <w:kern w:val="21"/>
          <w:szCs w:val="32"/>
        </w:rPr>
        <w:t>所在区：</w:t>
      </w:r>
    </w:p>
    <w:p>
      <w:pPr>
        <w:spacing w:line="600" w:lineRule="exact"/>
        <w:ind w:firstLine="879" w:firstLineChars="300"/>
        <w:jc w:val="left"/>
        <w:rPr>
          <w:bCs/>
          <w:color w:val="auto"/>
          <w:kern w:val="21"/>
          <w:sz w:val="36"/>
          <w:szCs w:val="36"/>
        </w:rPr>
      </w:pPr>
      <w:r>
        <w:rPr>
          <w:bCs/>
          <w:color w:val="auto"/>
          <w:kern w:val="21"/>
          <w:szCs w:val="32"/>
        </w:rPr>
        <w:t>改造方向：</w:t>
      </w:r>
    </w:p>
    <w:p>
      <w:pPr>
        <w:spacing w:line="600" w:lineRule="exact"/>
        <w:ind w:firstLine="879" w:firstLineChars="300"/>
        <w:jc w:val="left"/>
        <w:rPr>
          <w:bCs/>
          <w:color w:val="auto"/>
          <w:kern w:val="21"/>
          <w:szCs w:val="32"/>
          <w:u w:val="single"/>
        </w:rPr>
      </w:pPr>
      <w:r>
        <w:rPr>
          <w:bCs/>
          <w:color w:val="auto"/>
          <w:kern w:val="21"/>
          <w:szCs w:val="32"/>
        </w:rPr>
        <w:t>所属产业链：</w:t>
      </w:r>
    </w:p>
    <w:p>
      <w:pPr>
        <w:pStyle w:val="6"/>
        <w:spacing w:line="600" w:lineRule="exact"/>
        <w:ind w:firstLine="586"/>
        <w:rPr>
          <w:color w:val="auto"/>
          <w:kern w:val="21"/>
          <w:szCs w:val="32"/>
        </w:rPr>
      </w:pPr>
    </w:p>
    <w:p>
      <w:pPr>
        <w:pStyle w:val="6"/>
        <w:spacing w:line="600" w:lineRule="exact"/>
        <w:ind w:firstLine="586"/>
        <w:rPr>
          <w:color w:val="auto"/>
          <w:kern w:val="21"/>
          <w:szCs w:val="32"/>
        </w:rPr>
      </w:pPr>
    </w:p>
    <w:p>
      <w:pPr>
        <w:pStyle w:val="6"/>
        <w:spacing w:line="600" w:lineRule="exact"/>
        <w:ind w:firstLine="586"/>
        <w:rPr>
          <w:color w:val="auto"/>
          <w:kern w:val="21"/>
          <w:szCs w:val="32"/>
        </w:rPr>
      </w:pPr>
    </w:p>
    <w:p>
      <w:pPr>
        <w:tabs>
          <w:tab w:val="left" w:pos="2941"/>
        </w:tabs>
        <w:spacing w:line="600" w:lineRule="exact"/>
        <w:jc w:val="center"/>
        <w:rPr>
          <w:bCs/>
          <w:color w:val="auto"/>
          <w:kern w:val="21"/>
          <w:szCs w:val="32"/>
        </w:rPr>
      </w:pPr>
    </w:p>
    <w:p>
      <w:pPr>
        <w:tabs>
          <w:tab w:val="left" w:pos="2941"/>
        </w:tabs>
        <w:spacing w:line="600" w:lineRule="exact"/>
        <w:jc w:val="center"/>
        <w:rPr>
          <w:bCs/>
          <w:color w:val="auto"/>
          <w:kern w:val="21"/>
          <w:szCs w:val="32"/>
        </w:rPr>
      </w:pPr>
    </w:p>
    <w:p>
      <w:pPr>
        <w:tabs>
          <w:tab w:val="left" w:pos="2941"/>
        </w:tabs>
        <w:spacing w:line="600" w:lineRule="exact"/>
        <w:jc w:val="center"/>
        <w:rPr>
          <w:bCs/>
          <w:color w:val="auto"/>
          <w:kern w:val="21"/>
          <w:szCs w:val="32"/>
        </w:rPr>
      </w:pPr>
    </w:p>
    <w:p>
      <w:pPr>
        <w:tabs>
          <w:tab w:val="left" w:pos="2941"/>
        </w:tabs>
        <w:spacing w:line="600" w:lineRule="exact"/>
        <w:jc w:val="center"/>
        <w:rPr>
          <w:bCs/>
          <w:color w:val="auto"/>
          <w:kern w:val="21"/>
          <w:szCs w:val="32"/>
        </w:rPr>
      </w:pPr>
    </w:p>
    <w:p>
      <w:pPr>
        <w:tabs>
          <w:tab w:val="left" w:pos="2941"/>
        </w:tabs>
        <w:spacing w:line="600" w:lineRule="exact"/>
        <w:jc w:val="center"/>
        <w:rPr>
          <w:bCs/>
          <w:color w:val="auto"/>
          <w:kern w:val="21"/>
          <w:szCs w:val="32"/>
        </w:rPr>
      </w:pPr>
    </w:p>
    <w:p>
      <w:pPr>
        <w:tabs>
          <w:tab w:val="left" w:pos="2941"/>
        </w:tabs>
        <w:spacing w:line="600" w:lineRule="exact"/>
        <w:jc w:val="center"/>
        <w:rPr>
          <w:bCs/>
          <w:color w:val="auto"/>
          <w:kern w:val="21"/>
          <w:szCs w:val="32"/>
        </w:rPr>
      </w:pPr>
    </w:p>
    <w:p>
      <w:pPr>
        <w:tabs>
          <w:tab w:val="left" w:pos="2941"/>
        </w:tabs>
        <w:spacing w:line="600" w:lineRule="exact"/>
        <w:jc w:val="center"/>
        <w:rPr>
          <w:bCs/>
          <w:color w:val="auto"/>
          <w:kern w:val="21"/>
          <w:szCs w:val="32"/>
        </w:rPr>
      </w:pPr>
      <w:r>
        <w:rPr>
          <w:bCs/>
          <w:color w:val="auto"/>
          <w:kern w:val="21"/>
          <w:szCs w:val="32"/>
        </w:rPr>
        <w:t>金华市经济和信息化局</w:t>
      </w:r>
    </w:p>
    <w:p>
      <w:pPr>
        <w:tabs>
          <w:tab w:val="left" w:pos="2941"/>
        </w:tabs>
        <w:spacing w:line="600" w:lineRule="exact"/>
        <w:jc w:val="center"/>
        <w:rPr>
          <w:color w:val="auto"/>
          <w:kern w:val="21"/>
        </w:rPr>
      </w:pPr>
      <w:r>
        <w:rPr>
          <w:bCs/>
          <w:color w:val="auto"/>
          <w:kern w:val="21"/>
          <w:szCs w:val="32"/>
        </w:rPr>
        <w:t>二〇二</w:t>
      </w:r>
      <w:r>
        <w:rPr>
          <w:rFonts w:hint="eastAsia"/>
          <w:bCs/>
          <w:color w:val="auto"/>
          <w:kern w:val="21"/>
          <w:szCs w:val="32"/>
        </w:rPr>
        <w:t>三</w:t>
      </w:r>
      <w:r>
        <w:rPr>
          <w:bCs/>
          <w:color w:val="auto"/>
          <w:kern w:val="21"/>
          <w:szCs w:val="32"/>
        </w:rPr>
        <w:t>年 月</w:t>
      </w:r>
    </w:p>
    <w:p>
      <w:pPr>
        <w:pStyle w:val="6"/>
        <w:spacing w:line="600" w:lineRule="exact"/>
        <w:ind w:firstLine="586"/>
        <w:rPr>
          <w:color w:val="auto"/>
          <w:kern w:val="21"/>
        </w:rPr>
        <w:sectPr>
          <w:pgSz w:w="11906" w:h="16838"/>
          <w:pgMar w:top="1701" w:right="1531" w:bottom="1701" w:left="1587" w:header="851" w:footer="992" w:gutter="0"/>
          <w:pgNumType w:fmt="numberInDash"/>
          <w:cols w:space="0" w:num="1"/>
          <w:docGrid w:type="linesAndChars" w:linePitch="447" w:charSpace="-5544"/>
        </w:sectPr>
      </w:pPr>
    </w:p>
    <w:tbl>
      <w:tblPr>
        <w:tblStyle w:val="4"/>
        <w:tblW w:w="5356" w:type="pct"/>
        <w:jc w:val="center"/>
        <w:tblBorders>
          <w:top w:val="single" w:color="7E7E7E" w:sz="6" w:space="0"/>
          <w:left w:val="single" w:color="7E7E7E" w:sz="6" w:space="0"/>
          <w:bottom w:val="single" w:color="7E7E7E" w:sz="6" w:space="0"/>
          <w:right w:val="single" w:color="7E7E7E" w:sz="6" w:space="0"/>
          <w:insideH w:val="single" w:color="7E7E7E" w:sz="2" w:space="0"/>
          <w:insideV w:val="single" w:color="000000" w:sz="4" w:space="0"/>
        </w:tblBorders>
        <w:tblLayout w:type="autofit"/>
        <w:tblCellMar>
          <w:top w:w="0" w:type="dxa"/>
          <w:left w:w="0" w:type="dxa"/>
          <w:bottom w:w="0" w:type="dxa"/>
          <w:right w:w="0" w:type="dxa"/>
        </w:tblCellMar>
      </w:tblPr>
      <w:tblGrid>
        <w:gridCol w:w="1592"/>
        <w:gridCol w:w="1636"/>
        <w:gridCol w:w="1593"/>
        <w:gridCol w:w="1203"/>
        <w:gridCol w:w="1436"/>
        <w:gridCol w:w="1986"/>
      </w:tblGrid>
      <w:tr>
        <w:tblPrEx>
          <w:tblBorders>
            <w:top w:val="single" w:color="7E7E7E" w:sz="6" w:space="0"/>
            <w:left w:val="single" w:color="7E7E7E" w:sz="6" w:space="0"/>
            <w:bottom w:val="single" w:color="7E7E7E" w:sz="6" w:space="0"/>
            <w:right w:val="single" w:color="7E7E7E" w:sz="6" w:space="0"/>
            <w:insideH w:val="single" w:color="7E7E7E" w:sz="2" w:space="0"/>
            <w:insideV w:val="single" w:color="000000" w:sz="4" w:space="0"/>
          </w:tblBorders>
          <w:tblCellMar>
            <w:top w:w="0" w:type="dxa"/>
            <w:left w:w="0" w:type="dxa"/>
            <w:bottom w:w="0" w:type="dxa"/>
            <w:right w:w="0" w:type="dxa"/>
          </w:tblCellMar>
        </w:tblPrEx>
        <w:trPr>
          <w:trHeight w:val="454" w:hRule="atLeast"/>
          <w:jc w:val="center"/>
        </w:trPr>
        <w:tc>
          <w:tcPr>
            <w:tcW w:w="5000" w:type="pct"/>
            <w:gridSpan w:val="6"/>
            <w:tcBorders>
              <w:bottom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rFonts w:hint="eastAsia" w:ascii="黑体" w:hAnsi="黑体" w:eastAsia="黑体" w:cs="黑体"/>
                <w:color w:val="auto"/>
                <w:kern w:val="21"/>
                <w:sz w:val="24"/>
              </w:rPr>
              <w:t>项目承担企业基本情况</w:t>
            </w:r>
          </w:p>
        </w:tc>
      </w:tr>
      <w:tr>
        <w:tblPrEx>
          <w:tblBorders>
            <w:top w:val="single" w:color="7E7E7E" w:sz="6" w:space="0"/>
            <w:left w:val="single" w:color="7E7E7E" w:sz="6" w:space="0"/>
            <w:bottom w:val="single" w:color="7E7E7E" w:sz="6" w:space="0"/>
            <w:right w:val="single" w:color="7E7E7E" w:sz="6" w:space="0"/>
            <w:insideH w:val="single" w:color="7E7E7E" w:sz="2" w:space="0"/>
            <w:insideV w:val="single" w:color="000000" w:sz="4" w:space="0"/>
          </w:tblBorders>
          <w:tblCellMar>
            <w:top w:w="0" w:type="dxa"/>
            <w:left w:w="0" w:type="dxa"/>
            <w:bottom w:w="0" w:type="dxa"/>
            <w:right w:w="0" w:type="dxa"/>
          </w:tblCellMar>
        </w:tblPrEx>
        <w:trPr>
          <w:trHeight w:val="454" w:hRule="atLeast"/>
          <w:jc w:val="center"/>
        </w:trPr>
        <w:tc>
          <w:tcPr>
            <w:tcW w:w="843" w:type="pct"/>
            <w:tcBorders>
              <w:top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承担企业名称</w:t>
            </w:r>
          </w:p>
        </w:tc>
        <w:tc>
          <w:tcPr>
            <w:tcW w:w="4156" w:type="pct"/>
            <w:gridSpan w:val="5"/>
            <w:tcBorders>
              <w:top w:val="single" w:color="7E7E7E" w:sz="2" w:space="0"/>
              <w:left w:val="single" w:color="7E7E7E" w:sz="2" w:space="0"/>
              <w:bottom w:val="single" w:color="7E7E7E" w:sz="2" w:space="0"/>
            </w:tcBorders>
            <w:tcMar>
              <w:top w:w="15" w:type="dxa"/>
              <w:left w:w="15" w:type="dxa"/>
              <w:right w:w="15" w:type="dxa"/>
            </w:tcMar>
            <w:vAlign w:val="center"/>
          </w:tcPr>
          <w:p>
            <w:pPr>
              <w:spacing w:line="0" w:lineRule="atLeast"/>
              <w:rPr>
                <w:color w:val="auto"/>
                <w:kern w:val="21"/>
                <w:sz w:val="24"/>
              </w:rPr>
            </w:pPr>
          </w:p>
        </w:tc>
      </w:tr>
      <w:tr>
        <w:tblPrEx>
          <w:tblBorders>
            <w:top w:val="single" w:color="7E7E7E" w:sz="6" w:space="0"/>
            <w:left w:val="single" w:color="7E7E7E" w:sz="6" w:space="0"/>
            <w:bottom w:val="single" w:color="7E7E7E" w:sz="6" w:space="0"/>
            <w:right w:val="single" w:color="7E7E7E" w:sz="6" w:space="0"/>
            <w:insideH w:val="single" w:color="7E7E7E" w:sz="2" w:space="0"/>
            <w:insideV w:val="single" w:color="000000" w:sz="4" w:space="0"/>
          </w:tblBorders>
          <w:tblCellMar>
            <w:top w:w="0" w:type="dxa"/>
            <w:left w:w="0" w:type="dxa"/>
            <w:bottom w:w="0" w:type="dxa"/>
            <w:right w:w="0" w:type="dxa"/>
          </w:tblCellMar>
        </w:tblPrEx>
        <w:trPr>
          <w:trHeight w:val="454" w:hRule="atLeast"/>
          <w:jc w:val="center"/>
        </w:trPr>
        <w:tc>
          <w:tcPr>
            <w:tcW w:w="843" w:type="pct"/>
            <w:tcBorders>
              <w:top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法定代表人</w:t>
            </w:r>
          </w:p>
        </w:tc>
        <w:tc>
          <w:tcPr>
            <w:tcW w:w="865" w:type="pct"/>
            <w:tcBorders>
              <w:top w:val="single" w:color="7E7E7E" w:sz="2" w:space="0"/>
              <w:left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rPr>
                <w:color w:val="auto"/>
                <w:kern w:val="21"/>
                <w:sz w:val="24"/>
              </w:rPr>
            </w:pPr>
          </w:p>
        </w:tc>
        <w:tc>
          <w:tcPr>
            <w:tcW w:w="843" w:type="pct"/>
            <w:tcBorders>
              <w:top w:val="single" w:color="7E7E7E" w:sz="2" w:space="0"/>
              <w:left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单位地址</w:t>
            </w:r>
          </w:p>
        </w:tc>
        <w:tc>
          <w:tcPr>
            <w:tcW w:w="2447" w:type="pct"/>
            <w:gridSpan w:val="3"/>
            <w:tcBorders>
              <w:top w:val="single" w:color="7E7E7E" w:sz="2" w:space="0"/>
              <w:left w:val="single" w:color="7E7E7E" w:sz="2" w:space="0"/>
              <w:bottom w:val="single" w:color="7E7E7E" w:sz="2" w:space="0"/>
            </w:tcBorders>
            <w:tcMar>
              <w:top w:w="15" w:type="dxa"/>
              <w:left w:w="15" w:type="dxa"/>
              <w:right w:w="15" w:type="dxa"/>
            </w:tcMar>
            <w:vAlign w:val="center"/>
          </w:tcPr>
          <w:p>
            <w:pPr>
              <w:spacing w:line="0" w:lineRule="atLeast"/>
              <w:jc w:val="center"/>
              <w:rPr>
                <w:color w:val="auto"/>
                <w:kern w:val="21"/>
                <w:sz w:val="24"/>
              </w:rPr>
            </w:pPr>
          </w:p>
        </w:tc>
      </w:tr>
      <w:tr>
        <w:tblPrEx>
          <w:tblBorders>
            <w:top w:val="single" w:color="7E7E7E" w:sz="6" w:space="0"/>
            <w:left w:val="single" w:color="7E7E7E" w:sz="6" w:space="0"/>
            <w:bottom w:val="single" w:color="7E7E7E" w:sz="6" w:space="0"/>
            <w:right w:val="single" w:color="7E7E7E" w:sz="6" w:space="0"/>
            <w:insideH w:val="single" w:color="7E7E7E" w:sz="2" w:space="0"/>
            <w:insideV w:val="single" w:color="000000" w:sz="4" w:space="0"/>
          </w:tblBorders>
          <w:tblCellMar>
            <w:top w:w="0" w:type="dxa"/>
            <w:left w:w="0" w:type="dxa"/>
            <w:bottom w:w="0" w:type="dxa"/>
            <w:right w:w="0" w:type="dxa"/>
          </w:tblCellMar>
        </w:tblPrEx>
        <w:trPr>
          <w:trHeight w:val="454" w:hRule="atLeast"/>
          <w:jc w:val="center"/>
        </w:trPr>
        <w:tc>
          <w:tcPr>
            <w:tcW w:w="843" w:type="pct"/>
            <w:tcBorders>
              <w:top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职工总数</w:t>
            </w:r>
          </w:p>
        </w:tc>
        <w:tc>
          <w:tcPr>
            <w:tcW w:w="865" w:type="pct"/>
            <w:tcBorders>
              <w:top w:val="single" w:color="7E7E7E" w:sz="2" w:space="0"/>
              <w:left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rPr>
                <w:color w:val="auto"/>
                <w:kern w:val="21"/>
                <w:sz w:val="24"/>
              </w:rPr>
            </w:pPr>
          </w:p>
        </w:tc>
        <w:tc>
          <w:tcPr>
            <w:tcW w:w="1480" w:type="pct"/>
            <w:gridSpan w:val="2"/>
            <w:tcBorders>
              <w:top w:val="single" w:color="7E7E7E" w:sz="2" w:space="0"/>
              <w:left w:val="single" w:color="7E7E7E" w:sz="2" w:space="0"/>
              <w:bottom w:val="single" w:color="7E7E7E" w:sz="2" w:space="0"/>
              <w:right w:val="single" w:color="7E7E7E" w:sz="2" w:space="0"/>
            </w:tcBorders>
            <w:tcMar>
              <w:top w:w="15" w:type="dxa"/>
              <w:left w:w="15" w:type="dxa"/>
              <w:right w:w="15" w:type="dxa"/>
            </w:tcMar>
            <w:vAlign w:val="center"/>
          </w:tcPr>
          <w:p>
            <w:pPr>
              <w:spacing w:line="0" w:lineRule="atLeast"/>
              <w:textAlignment w:val="center"/>
              <w:rPr>
                <w:color w:val="auto"/>
                <w:kern w:val="21"/>
                <w:sz w:val="24"/>
              </w:rPr>
            </w:pPr>
            <w:r>
              <w:rPr>
                <w:color w:val="auto"/>
                <w:kern w:val="21"/>
                <w:sz w:val="24"/>
              </w:rPr>
              <w:t>其中：工程技术人员总数</w:t>
            </w:r>
          </w:p>
        </w:tc>
        <w:tc>
          <w:tcPr>
            <w:tcW w:w="1810" w:type="pct"/>
            <w:gridSpan w:val="2"/>
            <w:tcBorders>
              <w:top w:val="single" w:color="7E7E7E" w:sz="2" w:space="0"/>
              <w:left w:val="single" w:color="7E7E7E" w:sz="2" w:space="0"/>
              <w:bottom w:val="single" w:color="7E7E7E" w:sz="2" w:space="0"/>
            </w:tcBorders>
            <w:tcMar>
              <w:top w:w="15" w:type="dxa"/>
              <w:left w:w="15" w:type="dxa"/>
              <w:right w:w="15" w:type="dxa"/>
            </w:tcMar>
            <w:vAlign w:val="center"/>
          </w:tcPr>
          <w:p>
            <w:pPr>
              <w:spacing w:line="0" w:lineRule="atLeast"/>
              <w:jc w:val="center"/>
              <w:rPr>
                <w:color w:val="auto"/>
                <w:kern w:val="21"/>
                <w:sz w:val="24"/>
              </w:rPr>
            </w:pPr>
          </w:p>
        </w:tc>
      </w:tr>
      <w:tr>
        <w:tblPrEx>
          <w:tblBorders>
            <w:top w:val="single" w:color="7E7E7E" w:sz="6" w:space="0"/>
            <w:left w:val="single" w:color="7E7E7E" w:sz="6" w:space="0"/>
            <w:bottom w:val="single" w:color="7E7E7E" w:sz="6" w:space="0"/>
            <w:right w:val="single" w:color="7E7E7E" w:sz="6" w:space="0"/>
            <w:insideH w:val="single" w:color="7E7E7E" w:sz="2" w:space="0"/>
            <w:insideV w:val="single" w:color="000000" w:sz="4" w:space="0"/>
          </w:tblBorders>
          <w:tblCellMar>
            <w:top w:w="0" w:type="dxa"/>
            <w:left w:w="0" w:type="dxa"/>
            <w:bottom w:w="0" w:type="dxa"/>
            <w:right w:w="0" w:type="dxa"/>
          </w:tblCellMar>
        </w:tblPrEx>
        <w:trPr>
          <w:trHeight w:val="792" w:hRule="atLeast"/>
          <w:jc w:val="center"/>
        </w:trPr>
        <w:tc>
          <w:tcPr>
            <w:tcW w:w="843" w:type="pct"/>
            <w:tcBorders>
              <w:top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注册资本</w:t>
            </w:r>
          </w:p>
          <w:p>
            <w:pPr>
              <w:spacing w:line="0" w:lineRule="atLeast"/>
              <w:jc w:val="center"/>
              <w:textAlignment w:val="center"/>
              <w:rPr>
                <w:color w:val="auto"/>
                <w:kern w:val="21"/>
                <w:sz w:val="24"/>
              </w:rPr>
            </w:pPr>
            <w:r>
              <w:rPr>
                <w:color w:val="auto"/>
                <w:kern w:val="21"/>
                <w:sz w:val="24"/>
              </w:rPr>
              <w:t>（万元）</w:t>
            </w:r>
          </w:p>
        </w:tc>
        <w:tc>
          <w:tcPr>
            <w:tcW w:w="865" w:type="pct"/>
            <w:tcBorders>
              <w:top w:val="single" w:color="7E7E7E" w:sz="2" w:space="0"/>
              <w:left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rPr>
                <w:color w:val="auto"/>
                <w:kern w:val="21"/>
                <w:sz w:val="24"/>
              </w:rPr>
            </w:pPr>
          </w:p>
        </w:tc>
        <w:tc>
          <w:tcPr>
            <w:tcW w:w="843" w:type="pct"/>
            <w:tcBorders>
              <w:top w:val="single" w:color="7E7E7E" w:sz="2" w:space="0"/>
              <w:left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总资产（万元）</w:t>
            </w:r>
          </w:p>
        </w:tc>
        <w:tc>
          <w:tcPr>
            <w:tcW w:w="636" w:type="pct"/>
            <w:tcBorders>
              <w:top w:val="single" w:color="7E7E7E" w:sz="2" w:space="0"/>
              <w:left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rPr>
                <w:color w:val="auto"/>
                <w:kern w:val="21"/>
                <w:sz w:val="24"/>
              </w:rPr>
            </w:pPr>
          </w:p>
        </w:tc>
        <w:tc>
          <w:tcPr>
            <w:tcW w:w="760" w:type="pct"/>
            <w:tcBorders>
              <w:top w:val="single" w:color="7E7E7E" w:sz="2" w:space="0"/>
              <w:left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净资产</w:t>
            </w:r>
          </w:p>
          <w:p>
            <w:pPr>
              <w:spacing w:line="0" w:lineRule="atLeast"/>
              <w:jc w:val="center"/>
              <w:textAlignment w:val="center"/>
              <w:rPr>
                <w:color w:val="auto"/>
                <w:kern w:val="21"/>
                <w:sz w:val="24"/>
              </w:rPr>
            </w:pPr>
            <w:r>
              <w:rPr>
                <w:color w:val="auto"/>
                <w:kern w:val="21"/>
                <w:sz w:val="24"/>
              </w:rPr>
              <w:t>（万元）</w:t>
            </w:r>
          </w:p>
        </w:tc>
        <w:tc>
          <w:tcPr>
            <w:tcW w:w="1050" w:type="pct"/>
            <w:tcBorders>
              <w:top w:val="single" w:color="7E7E7E" w:sz="2" w:space="0"/>
              <w:left w:val="single" w:color="7E7E7E" w:sz="2" w:space="0"/>
              <w:bottom w:val="single" w:color="7E7E7E" w:sz="2" w:space="0"/>
            </w:tcBorders>
            <w:tcMar>
              <w:top w:w="15" w:type="dxa"/>
              <w:left w:w="15" w:type="dxa"/>
              <w:right w:w="15" w:type="dxa"/>
            </w:tcMar>
            <w:vAlign w:val="center"/>
          </w:tcPr>
          <w:p>
            <w:pPr>
              <w:spacing w:line="0" w:lineRule="atLeast"/>
              <w:jc w:val="center"/>
              <w:rPr>
                <w:color w:val="auto"/>
                <w:kern w:val="21"/>
                <w:sz w:val="24"/>
              </w:rPr>
            </w:pPr>
          </w:p>
        </w:tc>
      </w:tr>
      <w:tr>
        <w:tblPrEx>
          <w:tblBorders>
            <w:top w:val="single" w:color="7E7E7E" w:sz="6" w:space="0"/>
            <w:left w:val="single" w:color="7E7E7E" w:sz="6" w:space="0"/>
            <w:bottom w:val="single" w:color="7E7E7E" w:sz="6" w:space="0"/>
            <w:right w:val="single" w:color="7E7E7E" w:sz="6" w:space="0"/>
            <w:insideH w:val="single" w:color="7E7E7E" w:sz="2" w:space="0"/>
            <w:insideV w:val="single" w:color="000000" w:sz="4" w:space="0"/>
          </w:tblBorders>
          <w:tblCellMar>
            <w:top w:w="0" w:type="dxa"/>
            <w:left w:w="0" w:type="dxa"/>
            <w:bottom w:w="0" w:type="dxa"/>
            <w:right w:w="0" w:type="dxa"/>
          </w:tblCellMar>
        </w:tblPrEx>
        <w:trPr>
          <w:trHeight w:val="2093" w:hRule="atLeast"/>
          <w:jc w:val="center"/>
        </w:trPr>
        <w:tc>
          <w:tcPr>
            <w:tcW w:w="843" w:type="pct"/>
            <w:tcBorders>
              <w:top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rFonts w:hint="eastAsia"/>
                <w:color w:val="auto"/>
                <w:kern w:val="21"/>
                <w:sz w:val="24"/>
              </w:rPr>
              <w:t>上一年度</w:t>
            </w:r>
            <w:r>
              <w:rPr>
                <w:color w:val="auto"/>
                <w:kern w:val="21"/>
                <w:sz w:val="24"/>
              </w:rPr>
              <w:t>营业收入（万元）</w:t>
            </w:r>
          </w:p>
        </w:tc>
        <w:tc>
          <w:tcPr>
            <w:tcW w:w="865" w:type="pct"/>
            <w:tcBorders>
              <w:top w:val="single" w:color="7E7E7E" w:sz="2" w:space="0"/>
              <w:left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rPr>
                <w:color w:val="auto"/>
                <w:kern w:val="21"/>
                <w:sz w:val="24"/>
              </w:rPr>
            </w:pPr>
          </w:p>
        </w:tc>
        <w:tc>
          <w:tcPr>
            <w:tcW w:w="843" w:type="pct"/>
            <w:tcBorders>
              <w:top w:val="single" w:color="7E7E7E" w:sz="2" w:space="0"/>
              <w:left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rFonts w:hint="eastAsia"/>
                <w:color w:val="auto"/>
                <w:kern w:val="21"/>
                <w:sz w:val="24"/>
              </w:rPr>
              <w:t>上一年度</w:t>
            </w:r>
            <w:r>
              <w:rPr>
                <w:color w:val="auto"/>
                <w:kern w:val="21"/>
                <w:sz w:val="24"/>
              </w:rPr>
              <w:t>利润</w:t>
            </w:r>
          </w:p>
          <w:p>
            <w:pPr>
              <w:spacing w:line="0" w:lineRule="atLeast"/>
              <w:jc w:val="center"/>
              <w:textAlignment w:val="center"/>
              <w:rPr>
                <w:color w:val="auto"/>
                <w:kern w:val="21"/>
                <w:sz w:val="24"/>
              </w:rPr>
            </w:pPr>
            <w:r>
              <w:rPr>
                <w:color w:val="auto"/>
                <w:kern w:val="21"/>
                <w:sz w:val="24"/>
              </w:rPr>
              <w:t>（万元）</w:t>
            </w:r>
          </w:p>
        </w:tc>
        <w:tc>
          <w:tcPr>
            <w:tcW w:w="636" w:type="pct"/>
            <w:tcBorders>
              <w:top w:val="single" w:color="7E7E7E" w:sz="2" w:space="0"/>
              <w:left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rPr>
                <w:color w:val="auto"/>
                <w:kern w:val="21"/>
                <w:sz w:val="24"/>
              </w:rPr>
            </w:pPr>
          </w:p>
        </w:tc>
        <w:tc>
          <w:tcPr>
            <w:tcW w:w="760" w:type="pct"/>
            <w:tcBorders>
              <w:top w:val="single" w:color="7E7E7E" w:sz="2" w:space="0"/>
              <w:left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rPr>
                <w:color w:val="auto"/>
                <w:kern w:val="21"/>
                <w:sz w:val="24"/>
              </w:rPr>
            </w:pPr>
            <w:r>
              <w:rPr>
                <w:color w:val="auto"/>
                <w:kern w:val="21"/>
                <w:sz w:val="24"/>
              </w:rPr>
              <w:t>企业在行业中地位</w:t>
            </w:r>
          </w:p>
        </w:tc>
        <w:tc>
          <w:tcPr>
            <w:tcW w:w="1050" w:type="pct"/>
            <w:tcBorders>
              <w:top w:val="single" w:color="7E7E7E" w:sz="2" w:space="0"/>
              <w:left w:val="single" w:color="7E7E7E" w:sz="2" w:space="0"/>
              <w:bottom w:val="single" w:color="7E7E7E" w:sz="2" w:space="0"/>
            </w:tcBorders>
            <w:tcMar>
              <w:top w:w="15" w:type="dxa"/>
              <w:left w:w="15" w:type="dxa"/>
              <w:right w:w="15" w:type="dxa"/>
            </w:tcMar>
            <w:vAlign w:val="center"/>
          </w:tcPr>
          <w:p>
            <w:pPr>
              <w:spacing w:line="0" w:lineRule="atLeast"/>
              <w:rPr>
                <w:color w:val="auto"/>
                <w:kern w:val="21"/>
                <w:sz w:val="24"/>
              </w:rPr>
            </w:pPr>
            <w:r>
              <w:rPr>
                <w:color w:val="auto"/>
                <w:kern w:val="21"/>
                <w:sz w:val="24"/>
              </w:rPr>
              <w:t>雄鹰企业□</w:t>
            </w:r>
          </w:p>
          <w:p>
            <w:pPr>
              <w:spacing w:line="0" w:lineRule="atLeast"/>
              <w:rPr>
                <w:color w:val="auto"/>
                <w:kern w:val="21"/>
                <w:sz w:val="24"/>
              </w:rPr>
            </w:pPr>
            <w:r>
              <w:rPr>
                <w:color w:val="auto"/>
                <w:kern w:val="21"/>
                <w:sz w:val="24"/>
              </w:rPr>
              <w:t>单项冠军□</w:t>
            </w:r>
          </w:p>
          <w:p>
            <w:pPr>
              <w:spacing w:line="0" w:lineRule="atLeast"/>
              <w:rPr>
                <w:color w:val="auto"/>
                <w:kern w:val="21"/>
                <w:sz w:val="24"/>
              </w:rPr>
            </w:pPr>
            <w:r>
              <w:rPr>
                <w:color w:val="auto"/>
                <w:kern w:val="21"/>
                <w:sz w:val="24"/>
              </w:rPr>
              <w:t>隐形冠军□</w:t>
            </w:r>
          </w:p>
          <w:p>
            <w:pPr>
              <w:spacing w:line="0" w:lineRule="atLeast"/>
              <w:rPr>
                <w:color w:val="auto"/>
                <w:kern w:val="21"/>
                <w:sz w:val="24"/>
              </w:rPr>
            </w:pPr>
            <w:r>
              <w:rPr>
                <w:color w:val="auto"/>
                <w:kern w:val="21"/>
                <w:sz w:val="24"/>
              </w:rPr>
              <w:t>企业共同体牵头企业□</w:t>
            </w:r>
          </w:p>
          <w:p>
            <w:pPr>
              <w:spacing w:line="0" w:lineRule="atLeast"/>
              <w:rPr>
                <w:color w:val="auto"/>
                <w:kern w:val="21"/>
                <w:sz w:val="24"/>
              </w:rPr>
            </w:pPr>
            <w:r>
              <w:rPr>
                <w:color w:val="auto"/>
                <w:kern w:val="21"/>
                <w:sz w:val="24"/>
              </w:rPr>
              <w:t>其它：</w:t>
            </w:r>
          </w:p>
        </w:tc>
      </w:tr>
      <w:tr>
        <w:tblPrEx>
          <w:tblBorders>
            <w:top w:val="single" w:color="7E7E7E" w:sz="6" w:space="0"/>
            <w:left w:val="single" w:color="7E7E7E" w:sz="6" w:space="0"/>
            <w:bottom w:val="single" w:color="7E7E7E" w:sz="6" w:space="0"/>
            <w:right w:val="single" w:color="7E7E7E" w:sz="6" w:space="0"/>
            <w:insideH w:val="single" w:color="7E7E7E" w:sz="2" w:space="0"/>
            <w:insideV w:val="single" w:color="000000" w:sz="4" w:space="0"/>
          </w:tblBorders>
          <w:tblCellMar>
            <w:top w:w="0" w:type="dxa"/>
            <w:left w:w="0" w:type="dxa"/>
            <w:bottom w:w="0" w:type="dxa"/>
            <w:right w:w="0" w:type="dxa"/>
          </w:tblCellMar>
        </w:tblPrEx>
        <w:trPr>
          <w:trHeight w:val="454" w:hRule="atLeast"/>
          <w:jc w:val="center"/>
        </w:trPr>
        <w:tc>
          <w:tcPr>
            <w:tcW w:w="843" w:type="pct"/>
            <w:tcBorders>
              <w:top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项目负责人</w:t>
            </w:r>
          </w:p>
        </w:tc>
        <w:tc>
          <w:tcPr>
            <w:tcW w:w="865" w:type="pct"/>
            <w:tcBorders>
              <w:top w:val="single" w:color="7E7E7E" w:sz="2" w:space="0"/>
              <w:left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rPr>
                <w:color w:val="auto"/>
                <w:kern w:val="21"/>
                <w:sz w:val="24"/>
              </w:rPr>
            </w:pPr>
          </w:p>
        </w:tc>
        <w:tc>
          <w:tcPr>
            <w:tcW w:w="843" w:type="pct"/>
            <w:tcBorders>
              <w:top w:val="single" w:color="7E7E7E" w:sz="2" w:space="0"/>
              <w:left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联系人</w:t>
            </w:r>
          </w:p>
        </w:tc>
        <w:tc>
          <w:tcPr>
            <w:tcW w:w="636" w:type="pct"/>
            <w:tcBorders>
              <w:top w:val="single" w:color="7E7E7E" w:sz="2" w:space="0"/>
              <w:left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rPr>
                <w:color w:val="auto"/>
                <w:kern w:val="21"/>
                <w:sz w:val="24"/>
              </w:rPr>
            </w:pPr>
          </w:p>
        </w:tc>
        <w:tc>
          <w:tcPr>
            <w:tcW w:w="760" w:type="pct"/>
            <w:tcBorders>
              <w:top w:val="single" w:color="7E7E7E" w:sz="2" w:space="0"/>
              <w:left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联系电话</w:t>
            </w:r>
          </w:p>
        </w:tc>
        <w:tc>
          <w:tcPr>
            <w:tcW w:w="1050" w:type="pct"/>
            <w:tcBorders>
              <w:top w:val="single" w:color="7E7E7E" w:sz="2" w:space="0"/>
              <w:left w:val="single" w:color="7E7E7E" w:sz="2" w:space="0"/>
              <w:bottom w:val="single" w:color="7E7E7E" w:sz="2" w:space="0"/>
            </w:tcBorders>
            <w:tcMar>
              <w:top w:w="15" w:type="dxa"/>
              <w:left w:w="15" w:type="dxa"/>
              <w:right w:w="15" w:type="dxa"/>
            </w:tcMar>
            <w:vAlign w:val="center"/>
          </w:tcPr>
          <w:p>
            <w:pPr>
              <w:spacing w:line="0" w:lineRule="atLeast"/>
              <w:jc w:val="center"/>
              <w:rPr>
                <w:color w:val="auto"/>
                <w:kern w:val="21"/>
                <w:sz w:val="24"/>
              </w:rPr>
            </w:pPr>
            <w:r>
              <w:rPr>
                <w:color w:val="auto"/>
                <w:kern w:val="21"/>
                <w:sz w:val="24"/>
              </w:rPr>
              <w:t xml:space="preserve"> </w:t>
            </w:r>
          </w:p>
        </w:tc>
      </w:tr>
      <w:tr>
        <w:tblPrEx>
          <w:tblBorders>
            <w:top w:val="single" w:color="7E7E7E" w:sz="6" w:space="0"/>
            <w:left w:val="single" w:color="7E7E7E" w:sz="6" w:space="0"/>
            <w:bottom w:val="single" w:color="7E7E7E" w:sz="6" w:space="0"/>
            <w:right w:val="single" w:color="7E7E7E" w:sz="6" w:space="0"/>
            <w:insideH w:val="single" w:color="7E7E7E" w:sz="2" w:space="0"/>
            <w:insideV w:val="single" w:color="000000" w:sz="4" w:space="0"/>
          </w:tblBorders>
          <w:tblCellMar>
            <w:top w:w="0" w:type="dxa"/>
            <w:left w:w="0" w:type="dxa"/>
            <w:bottom w:w="0" w:type="dxa"/>
            <w:right w:w="0" w:type="dxa"/>
          </w:tblCellMar>
        </w:tblPrEx>
        <w:trPr>
          <w:trHeight w:val="1421" w:hRule="atLeast"/>
          <w:jc w:val="center"/>
        </w:trPr>
        <w:tc>
          <w:tcPr>
            <w:tcW w:w="843" w:type="pct"/>
            <w:tcBorders>
              <w:top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创新研究能力</w:t>
            </w:r>
          </w:p>
          <w:p>
            <w:pPr>
              <w:spacing w:line="0" w:lineRule="atLeast"/>
              <w:jc w:val="center"/>
              <w:textAlignment w:val="center"/>
              <w:rPr>
                <w:color w:val="auto"/>
                <w:kern w:val="21"/>
                <w:sz w:val="24"/>
              </w:rPr>
            </w:pPr>
            <w:r>
              <w:rPr>
                <w:color w:val="auto"/>
                <w:kern w:val="21"/>
                <w:sz w:val="24"/>
              </w:rPr>
              <w:t>建设情况</w:t>
            </w:r>
          </w:p>
        </w:tc>
        <w:tc>
          <w:tcPr>
            <w:tcW w:w="4156" w:type="pct"/>
            <w:gridSpan w:val="5"/>
            <w:tcBorders>
              <w:top w:val="single" w:color="7E7E7E" w:sz="2" w:space="0"/>
              <w:left w:val="single" w:color="7E7E7E" w:sz="2" w:space="0"/>
              <w:bottom w:val="single" w:color="7E7E7E" w:sz="2" w:space="0"/>
            </w:tcBorders>
            <w:tcMar>
              <w:top w:w="15" w:type="dxa"/>
              <w:left w:w="15" w:type="dxa"/>
              <w:right w:w="15" w:type="dxa"/>
            </w:tcMar>
            <w:vAlign w:val="center"/>
          </w:tcPr>
          <w:p>
            <w:pPr>
              <w:spacing w:line="0" w:lineRule="atLeast"/>
              <w:jc w:val="left"/>
              <w:textAlignment w:val="center"/>
              <w:rPr>
                <w:color w:val="auto"/>
                <w:kern w:val="21"/>
                <w:sz w:val="24"/>
              </w:rPr>
            </w:pPr>
          </w:p>
        </w:tc>
      </w:tr>
      <w:tr>
        <w:tblPrEx>
          <w:tblBorders>
            <w:top w:val="single" w:color="7E7E7E" w:sz="6" w:space="0"/>
            <w:left w:val="single" w:color="7E7E7E" w:sz="6" w:space="0"/>
            <w:bottom w:val="single" w:color="7E7E7E" w:sz="6" w:space="0"/>
            <w:right w:val="single" w:color="7E7E7E" w:sz="6" w:space="0"/>
            <w:insideH w:val="single" w:color="7E7E7E" w:sz="2" w:space="0"/>
            <w:insideV w:val="single" w:color="000000" w:sz="4" w:space="0"/>
          </w:tblBorders>
          <w:tblCellMar>
            <w:top w:w="0" w:type="dxa"/>
            <w:left w:w="0" w:type="dxa"/>
            <w:bottom w:w="0" w:type="dxa"/>
            <w:right w:w="0" w:type="dxa"/>
          </w:tblCellMar>
        </w:tblPrEx>
        <w:trPr>
          <w:trHeight w:val="454" w:hRule="atLeast"/>
          <w:jc w:val="center"/>
        </w:trPr>
        <w:tc>
          <w:tcPr>
            <w:tcW w:w="5000" w:type="pct"/>
            <w:gridSpan w:val="6"/>
            <w:tcBorders>
              <w:top w:val="single" w:color="7E7E7E" w:sz="2" w:space="0"/>
              <w:bottom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rFonts w:ascii="黑体" w:hAnsi="黑体" w:eastAsia="黑体" w:cs="黑体"/>
                <w:color w:val="auto"/>
                <w:kern w:val="21"/>
                <w:sz w:val="24"/>
              </w:rPr>
              <w:t>项目基本情况</w:t>
            </w:r>
          </w:p>
        </w:tc>
      </w:tr>
      <w:tr>
        <w:tblPrEx>
          <w:tblBorders>
            <w:top w:val="single" w:color="7E7E7E" w:sz="6" w:space="0"/>
            <w:left w:val="single" w:color="7E7E7E" w:sz="6" w:space="0"/>
            <w:bottom w:val="single" w:color="7E7E7E" w:sz="6" w:space="0"/>
            <w:right w:val="single" w:color="7E7E7E" w:sz="6" w:space="0"/>
            <w:insideH w:val="single" w:color="7E7E7E" w:sz="2" w:space="0"/>
            <w:insideV w:val="single" w:color="000000" w:sz="4" w:space="0"/>
          </w:tblBorders>
          <w:tblCellMar>
            <w:top w:w="0" w:type="dxa"/>
            <w:left w:w="0" w:type="dxa"/>
            <w:bottom w:w="0" w:type="dxa"/>
            <w:right w:w="0" w:type="dxa"/>
          </w:tblCellMar>
        </w:tblPrEx>
        <w:trPr>
          <w:trHeight w:val="454" w:hRule="atLeast"/>
          <w:jc w:val="center"/>
        </w:trPr>
        <w:tc>
          <w:tcPr>
            <w:tcW w:w="843" w:type="pct"/>
            <w:tcBorders>
              <w:top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项目名称</w:t>
            </w:r>
          </w:p>
        </w:tc>
        <w:tc>
          <w:tcPr>
            <w:tcW w:w="4156" w:type="pct"/>
            <w:gridSpan w:val="5"/>
            <w:tcBorders>
              <w:top w:val="single" w:color="7E7E7E" w:sz="2" w:space="0"/>
              <w:left w:val="single" w:color="7E7E7E" w:sz="2" w:space="0"/>
              <w:bottom w:val="single" w:color="7E7E7E" w:sz="2" w:space="0"/>
            </w:tcBorders>
            <w:tcMar>
              <w:top w:w="15" w:type="dxa"/>
              <w:left w:w="15" w:type="dxa"/>
              <w:right w:w="15" w:type="dxa"/>
            </w:tcMar>
            <w:vAlign w:val="center"/>
          </w:tcPr>
          <w:p>
            <w:pPr>
              <w:spacing w:line="0" w:lineRule="atLeast"/>
              <w:jc w:val="center"/>
              <w:rPr>
                <w:color w:val="auto"/>
                <w:kern w:val="21"/>
                <w:sz w:val="24"/>
              </w:rPr>
            </w:pPr>
          </w:p>
        </w:tc>
      </w:tr>
      <w:tr>
        <w:tblPrEx>
          <w:tblBorders>
            <w:top w:val="single" w:color="7E7E7E" w:sz="6" w:space="0"/>
            <w:left w:val="single" w:color="7E7E7E" w:sz="6" w:space="0"/>
            <w:bottom w:val="single" w:color="7E7E7E" w:sz="6" w:space="0"/>
            <w:right w:val="single" w:color="7E7E7E" w:sz="6" w:space="0"/>
            <w:insideH w:val="single" w:color="7E7E7E" w:sz="2" w:space="0"/>
            <w:insideV w:val="single" w:color="000000" w:sz="4" w:space="0"/>
          </w:tblBorders>
          <w:tblCellMar>
            <w:top w:w="0" w:type="dxa"/>
            <w:left w:w="0" w:type="dxa"/>
            <w:bottom w:w="0" w:type="dxa"/>
            <w:right w:w="0" w:type="dxa"/>
          </w:tblCellMar>
        </w:tblPrEx>
        <w:trPr>
          <w:trHeight w:val="454" w:hRule="atLeast"/>
          <w:jc w:val="center"/>
        </w:trPr>
        <w:tc>
          <w:tcPr>
            <w:tcW w:w="843" w:type="pct"/>
            <w:tcBorders>
              <w:top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改造方向</w:t>
            </w:r>
          </w:p>
        </w:tc>
        <w:tc>
          <w:tcPr>
            <w:tcW w:w="4156" w:type="pct"/>
            <w:gridSpan w:val="5"/>
            <w:tcBorders>
              <w:top w:val="single" w:color="7E7E7E" w:sz="2" w:space="0"/>
              <w:left w:val="single" w:color="7E7E7E" w:sz="2" w:space="0"/>
              <w:bottom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智能化改造□　绿色化改造□　服务型制造改造□</w:t>
            </w:r>
            <w:r>
              <w:rPr>
                <w:rFonts w:hint="eastAsia"/>
                <w:color w:val="auto"/>
                <w:kern w:val="21"/>
                <w:sz w:val="24"/>
              </w:rPr>
              <w:t>（产业链协同创新项目可不填）</w:t>
            </w:r>
          </w:p>
        </w:tc>
      </w:tr>
      <w:tr>
        <w:tblPrEx>
          <w:tblBorders>
            <w:top w:val="single" w:color="7E7E7E" w:sz="6" w:space="0"/>
            <w:left w:val="single" w:color="7E7E7E" w:sz="6" w:space="0"/>
            <w:bottom w:val="single" w:color="7E7E7E" w:sz="6" w:space="0"/>
            <w:right w:val="single" w:color="7E7E7E" w:sz="6" w:space="0"/>
            <w:insideH w:val="single" w:color="7E7E7E" w:sz="2" w:space="0"/>
            <w:insideV w:val="single" w:color="000000" w:sz="4" w:space="0"/>
          </w:tblBorders>
          <w:tblCellMar>
            <w:top w:w="0" w:type="dxa"/>
            <w:left w:w="0" w:type="dxa"/>
            <w:bottom w:w="0" w:type="dxa"/>
            <w:right w:w="0" w:type="dxa"/>
          </w:tblCellMar>
        </w:tblPrEx>
        <w:trPr>
          <w:trHeight w:val="1515" w:hRule="atLeast"/>
          <w:jc w:val="center"/>
        </w:trPr>
        <w:tc>
          <w:tcPr>
            <w:tcW w:w="843" w:type="pct"/>
            <w:tcBorders>
              <w:top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项目备案代码（备案表另附）</w:t>
            </w:r>
          </w:p>
        </w:tc>
        <w:tc>
          <w:tcPr>
            <w:tcW w:w="1709" w:type="pct"/>
            <w:gridSpan w:val="2"/>
            <w:tcBorders>
              <w:top w:val="single" w:color="7E7E7E" w:sz="2" w:space="0"/>
              <w:left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rPr>
                <w:color w:val="auto"/>
                <w:kern w:val="21"/>
                <w:sz w:val="24"/>
              </w:rPr>
            </w:pPr>
          </w:p>
        </w:tc>
        <w:tc>
          <w:tcPr>
            <w:tcW w:w="636" w:type="pct"/>
            <w:tcBorders>
              <w:top w:val="single" w:color="7E7E7E" w:sz="2" w:space="0"/>
              <w:left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项目起止时间</w:t>
            </w:r>
          </w:p>
        </w:tc>
        <w:tc>
          <w:tcPr>
            <w:tcW w:w="1810" w:type="pct"/>
            <w:gridSpan w:val="2"/>
            <w:tcBorders>
              <w:top w:val="single" w:color="7E7E7E" w:sz="2" w:space="0"/>
              <w:left w:val="single" w:color="7E7E7E" w:sz="2" w:space="0"/>
              <w:bottom w:val="single" w:color="7E7E7E" w:sz="2" w:space="0"/>
            </w:tcBorders>
            <w:tcMar>
              <w:top w:w="15" w:type="dxa"/>
              <w:left w:w="15" w:type="dxa"/>
              <w:right w:w="15" w:type="dxa"/>
            </w:tcMar>
            <w:vAlign w:val="center"/>
          </w:tcPr>
          <w:p>
            <w:pPr>
              <w:spacing w:line="0" w:lineRule="atLeast"/>
              <w:jc w:val="center"/>
              <w:rPr>
                <w:color w:val="auto"/>
                <w:kern w:val="21"/>
                <w:sz w:val="24"/>
              </w:rPr>
            </w:pPr>
          </w:p>
        </w:tc>
      </w:tr>
      <w:tr>
        <w:tblPrEx>
          <w:tblBorders>
            <w:top w:val="single" w:color="7E7E7E" w:sz="6" w:space="0"/>
            <w:left w:val="single" w:color="7E7E7E" w:sz="6" w:space="0"/>
            <w:bottom w:val="single" w:color="7E7E7E" w:sz="6" w:space="0"/>
            <w:right w:val="single" w:color="7E7E7E" w:sz="6" w:space="0"/>
            <w:insideH w:val="single" w:color="7E7E7E" w:sz="2" w:space="0"/>
            <w:insideV w:val="single" w:color="000000" w:sz="4" w:space="0"/>
          </w:tblBorders>
          <w:tblCellMar>
            <w:top w:w="0" w:type="dxa"/>
            <w:left w:w="0" w:type="dxa"/>
            <w:bottom w:w="0" w:type="dxa"/>
            <w:right w:w="0" w:type="dxa"/>
          </w:tblCellMar>
        </w:tblPrEx>
        <w:trPr>
          <w:trHeight w:val="632" w:hRule="atLeast"/>
          <w:jc w:val="center"/>
        </w:trPr>
        <w:tc>
          <w:tcPr>
            <w:tcW w:w="843" w:type="pct"/>
            <w:tcBorders>
              <w:top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总投资（万元）</w:t>
            </w:r>
          </w:p>
        </w:tc>
        <w:tc>
          <w:tcPr>
            <w:tcW w:w="865" w:type="pct"/>
            <w:tcBorders>
              <w:top w:val="single" w:color="7E7E7E" w:sz="2" w:space="0"/>
              <w:left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rPr>
                <w:color w:val="auto"/>
                <w:kern w:val="21"/>
                <w:sz w:val="24"/>
              </w:rPr>
            </w:pPr>
          </w:p>
        </w:tc>
        <w:tc>
          <w:tcPr>
            <w:tcW w:w="843" w:type="pct"/>
            <w:tcBorders>
              <w:top w:val="single" w:color="7E7E7E" w:sz="2" w:space="0"/>
              <w:left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其中：固定资产投资（万元）</w:t>
            </w:r>
          </w:p>
        </w:tc>
        <w:tc>
          <w:tcPr>
            <w:tcW w:w="636" w:type="pct"/>
            <w:tcBorders>
              <w:top w:val="single" w:color="7E7E7E" w:sz="2" w:space="0"/>
              <w:left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rPr>
                <w:color w:val="auto"/>
                <w:kern w:val="21"/>
                <w:sz w:val="24"/>
              </w:rPr>
            </w:pPr>
          </w:p>
        </w:tc>
        <w:tc>
          <w:tcPr>
            <w:tcW w:w="760" w:type="pct"/>
            <w:tcBorders>
              <w:top w:val="single" w:color="7E7E7E" w:sz="2" w:space="0"/>
              <w:left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铺底流动资金（万元）</w:t>
            </w:r>
          </w:p>
        </w:tc>
        <w:tc>
          <w:tcPr>
            <w:tcW w:w="1050" w:type="pct"/>
            <w:tcBorders>
              <w:top w:val="single" w:color="7E7E7E" w:sz="2" w:space="0"/>
              <w:left w:val="single" w:color="7E7E7E" w:sz="2" w:space="0"/>
              <w:bottom w:val="single" w:color="7E7E7E" w:sz="2" w:space="0"/>
            </w:tcBorders>
            <w:tcMar>
              <w:top w:w="15" w:type="dxa"/>
              <w:left w:w="15" w:type="dxa"/>
              <w:right w:w="15" w:type="dxa"/>
            </w:tcMar>
            <w:vAlign w:val="center"/>
          </w:tcPr>
          <w:p>
            <w:pPr>
              <w:spacing w:line="0" w:lineRule="atLeast"/>
              <w:jc w:val="center"/>
              <w:rPr>
                <w:color w:val="auto"/>
                <w:kern w:val="21"/>
                <w:sz w:val="24"/>
              </w:rPr>
            </w:pPr>
          </w:p>
        </w:tc>
      </w:tr>
      <w:tr>
        <w:tblPrEx>
          <w:tblBorders>
            <w:top w:val="single" w:color="7E7E7E" w:sz="6" w:space="0"/>
            <w:left w:val="single" w:color="7E7E7E" w:sz="6" w:space="0"/>
            <w:bottom w:val="single" w:color="7E7E7E" w:sz="6" w:space="0"/>
            <w:right w:val="single" w:color="7E7E7E" w:sz="6" w:space="0"/>
            <w:insideH w:val="single" w:color="7E7E7E" w:sz="2" w:space="0"/>
            <w:insideV w:val="single" w:color="000000" w:sz="4" w:space="0"/>
          </w:tblBorders>
          <w:tblCellMar>
            <w:top w:w="0" w:type="dxa"/>
            <w:left w:w="0" w:type="dxa"/>
            <w:bottom w:w="0" w:type="dxa"/>
            <w:right w:w="0" w:type="dxa"/>
          </w:tblCellMar>
        </w:tblPrEx>
        <w:trPr>
          <w:trHeight w:val="632" w:hRule="atLeast"/>
          <w:jc w:val="center"/>
        </w:trPr>
        <w:tc>
          <w:tcPr>
            <w:tcW w:w="843" w:type="pct"/>
            <w:tcBorders>
              <w:top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可新增销售收入（万元）</w:t>
            </w:r>
          </w:p>
        </w:tc>
        <w:tc>
          <w:tcPr>
            <w:tcW w:w="865" w:type="pct"/>
            <w:tcBorders>
              <w:top w:val="single" w:color="7E7E7E" w:sz="2" w:space="0"/>
              <w:left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rPr>
                <w:color w:val="auto"/>
                <w:kern w:val="21"/>
                <w:sz w:val="24"/>
              </w:rPr>
            </w:pPr>
          </w:p>
        </w:tc>
        <w:tc>
          <w:tcPr>
            <w:tcW w:w="843" w:type="pct"/>
            <w:tcBorders>
              <w:top w:val="single" w:color="7E7E7E" w:sz="2" w:space="0"/>
              <w:left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可新增利润</w:t>
            </w:r>
          </w:p>
          <w:p>
            <w:pPr>
              <w:spacing w:line="0" w:lineRule="atLeast"/>
              <w:jc w:val="center"/>
              <w:textAlignment w:val="center"/>
              <w:rPr>
                <w:color w:val="auto"/>
                <w:kern w:val="21"/>
                <w:sz w:val="24"/>
              </w:rPr>
            </w:pPr>
            <w:r>
              <w:rPr>
                <w:color w:val="auto"/>
                <w:kern w:val="21"/>
                <w:sz w:val="24"/>
              </w:rPr>
              <w:t>（万元）</w:t>
            </w:r>
          </w:p>
        </w:tc>
        <w:tc>
          <w:tcPr>
            <w:tcW w:w="636" w:type="pct"/>
            <w:tcBorders>
              <w:top w:val="single" w:color="7E7E7E" w:sz="2" w:space="0"/>
              <w:left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rPr>
                <w:color w:val="auto"/>
                <w:kern w:val="21"/>
                <w:sz w:val="24"/>
              </w:rPr>
            </w:pPr>
          </w:p>
        </w:tc>
        <w:tc>
          <w:tcPr>
            <w:tcW w:w="760" w:type="pct"/>
            <w:tcBorders>
              <w:top w:val="single" w:color="7E7E7E" w:sz="2" w:space="0"/>
              <w:left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可新增出口创汇（万美元）</w:t>
            </w:r>
          </w:p>
        </w:tc>
        <w:tc>
          <w:tcPr>
            <w:tcW w:w="1050" w:type="pct"/>
            <w:tcBorders>
              <w:top w:val="single" w:color="7E7E7E" w:sz="2" w:space="0"/>
              <w:left w:val="single" w:color="7E7E7E" w:sz="2" w:space="0"/>
              <w:bottom w:val="single" w:color="7E7E7E" w:sz="2" w:space="0"/>
            </w:tcBorders>
            <w:tcMar>
              <w:top w:w="15" w:type="dxa"/>
              <w:left w:w="15" w:type="dxa"/>
              <w:right w:w="15" w:type="dxa"/>
            </w:tcMar>
            <w:vAlign w:val="center"/>
          </w:tcPr>
          <w:p>
            <w:pPr>
              <w:spacing w:line="0" w:lineRule="atLeast"/>
              <w:jc w:val="center"/>
              <w:rPr>
                <w:color w:val="auto"/>
                <w:kern w:val="21"/>
                <w:sz w:val="24"/>
              </w:rPr>
            </w:pPr>
          </w:p>
        </w:tc>
      </w:tr>
      <w:tr>
        <w:tblPrEx>
          <w:tblBorders>
            <w:top w:val="single" w:color="7E7E7E" w:sz="6" w:space="0"/>
            <w:left w:val="single" w:color="7E7E7E" w:sz="6" w:space="0"/>
            <w:bottom w:val="single" w:color="7E7E7E" w:sz="6" w:space="0"/>
            <w:right w:val="single" w:color="7E7E7E" w:sz="6" w:space="0"/>
            <w:insideH w:val="single" w:color="7E7E7E" w:sz="2" w:space="0"/>
            <w:insideV w:val="single" w:color="000000" w:sz="4" w:space="0"/>
          </w:tblBorders>
          <w:tblCellMar>
            <w:top w:w="0" w:type="dxa"/>
            <w:left w:w="0" w:type="dxa"/>
            <w:bottom w:w="0" w:type="dxa"/>
            <w:right w:w="0" w:type="dxa"/>
          </w:tblCellMar>
        </w:tblPrEx>
        <w:trPr>
          <w:trHeight w:val="632" w:hRule="atLeast"/>
          <w:jc w:val="center"/>
        </w:trPr>
        <w:tc>
          <w:tcPr>
            <w:tcW w:w="843" w:type="pct"/>
            <w:tcBorders>
              <w:top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项目建设地址</w:t>
            </w:r>
          </w:p>
        </w:tc>
        <w:tc>
          <w:tcPr>
            <w:tcW w:w="4156" w:type="pct"/>
            <w:gridSpan w:val="5"/>
            <w:tcBorders>
              <w:top w:val="single" w:color="7E7E7E" w:sz="2" w:space="0"/>
              <w:left w:val="single" w:color="7E7E7E" w:sz="2" w:space="0"/>
              <w:bottom w:val="single" w:color="7E7E7E" w:sz="2" w:space="0"/>
            </w:tcBorders>
            <w:tcMar>
              <w:top w:w="15" w:type="dxa"/>
              <w:left w:w="15" w:type="dxa"/>
              <w:right w:w="15" w:type="dxa"/>
            </w:tcMar>
            <w:vAlign w:val="center"/>
          </w:tcPr>
          <w:p>
            <w:pPr>
              <w:spacing w:line="0" w:lineRule="atLeast"/>
              <w:jc w:val="center"/>
              <w:rPr>
                <w:color w:val="auto"/>
                <w:kern w:val="21"/>
                <w:sz w:val="24"/>
              </w:rPr>
            </w:pPr>
          </w:p>
        </w:tc>
      </w:tr>
      <w:tr>
        <w:tblPrEx>
          <w:tblBorders>
            <w:top w:val="single" w:color="7E7E7E" w:sz="6" w:space="0"/>
            <w:left w:val="single" w:color="7E7E7E" w:sz="6" w:space="0"/>
            <w:bottom w:val="single" w:color="7E7E7E" w:sz="6" w:space="0"/>
            <w:right w:val="single" w:color="7E7E7E" w:sz="6" w:space="0"/>
            <w:insideH w:val="single" w:color="7E7E7E" w:sz="2" w:space="0"/>
            <w:insideV w:val="single" w:color="000000" w:sz="4" w:space="0"/>
          </w:tblBorders>
          <w:tblCellMar>
            <w:top w:w="0" w:type="dxa"/>
            <w:left w:w="0" w:type="dxa"/>
            <w:bottom w:w="0" w:type="dxa"/>
            <w:right w:w="0" w:type="dxa"/>
          </w:tblCellMar>
        </w:tblPrEx>
        <w:trPr>
          <w:trHeight w:val="1386" w:hRule="atLeast"/>
          <w:jc w:val="center"/>
        </w:trPr>
        <w:tc>
          <w:tcPr>
            <w:tcW w:w="843" w:type="pct"/>
            <w:tcBorders>
              <w:top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项目建设内容</w:t>
            </w:r>
          </w:p>
        </w:tc>
        <w:tc>
          <w:tcPr>
            <w:tcW w:w="4156" w:type="pct"/>
            <w:gridSpan w:val="5"/>
            <w:tcBorders>
              <w:top w:val="single" w:color="7E7E7E" w:sz="2" w:space="0"/>
              <w:left w:val="single" w:color="7E7E7E" w:sz="2" w:space="0"/>
              <w:bottom w:val="single" w:color="7E7E7E" w:sz="2" w:space="0"/>
            </w:tcBorders>
            <w:tcMar>
              <w:top w:w="15" w:type="dxa"/>
              <w:left w:w="15" w:type="dxa"/>
              <w:right w:w="15" w:type="dxa"/>
            </w:tcMar>
            <w:vAlign w:val="center"/>
          </w:tcPr>
          <w:p>
            <w:pPr>
              <w:spacing w:line="0" w:lineRule="atLeast"/>
              <w:jc w:val="center"/>
              <w:rPr>
                <w:color w:val="auto"/>
                <w:kern w:val="21"/>
                <w:sz w:val="24"/>
              </w:rPr>
            </w:pPr>
          </w:p>
        </w:tc>
      </w:tr>
      <w:tr>
        <w:tblPrEx>
          <w:tblBorders>
            <w:top w:val="single" w:color="7E7E7E" w:sz="6" w:space="0"/>
            <w:left w:val="single" w:color="7E7E7E" w:sz="6" w:space="0"/>
            <w:bottom w:val="single" w:color="7E7E7E" w:sz="6" w:space="0"/>
            <w:right w:val="single" w:color="7E7E7E" w:sz="6" w:space="0"/>
            <w:insideH w:val="single" w:color="7E7E7E" w:sz="2" w:space="0"/>
            <w:insideV w:val="single" w:color="000000" w:sz="4" w:space="0"/>
          </w:tblBorders>
          <w:tblCellMar>
            <w:top w:w="0" w:type="dxa"/>
            <w:left w:w="0" w:type="dxa"/>
            <w:bottom w:w="0" w:type="dxa"/>
            <w:right w:w="0" w:type="dxa"/>
          </w:tblCellMar>
        </w:tblPrEx>
        <w:trPr>
          <w:trHeight w:val="622" w:hRule="atLeast"/>
          <w:jc w:val="center"/>
        </w:trPr>
        <w:tc>
          <w:tcPr>
            <w:tcW w:w="1709" w:type="pct"/>
            <w:gridSpan w:val="2"/>
            <w:tcBorders>
              <w:top w:val="single" w:color="7E7E7E" w:sz="2" w:space="0"/>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项目分年度建设进度计划</w:t>
            </w:r>
          </w:p>
        </w:tc>
        <w:tc>
          <w:tcPr>
            <w:tcW w:w="1480" w:type="pct"/>
            <w:gridSpan w:val="2"/>
            <w:tcBorders>
              <w:top w:val="single" w:color="7E7E7E" w:sz="2" w:space="0"/>
              <w:left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完成投资</w:t>
            </w:r>
          </w:p>
        </w:tc>
        <w:tc>
          <w:tcPr>
            <w:tcW w:w="1810" w:type="pct"/>
            <w:gridSpan w:val="2"/>
            <w:tcBorders>
              <w:top w:val="single" w:color="7E7E7E" w:sz="2" w:space="0"/>
              <w:lef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项目实施形象进度</w:t>
            </w:r>
          </w:p>
        </w:tc>
      </w:tr>
      <w:tr>
        <w:tblPrEx>
          <w:tblBorders>
            <w:top w:val="single" w:color="7E7E7E" w:sz="6" w:space="0"/>
            <w:left w:val="single" w:color="7E7E7E" w:sz="6" w:space="0"/>
            <w:bottom w:val="single" w:color="7E7E7E" w:sz="6" w:space="0"/>
            <w:right w:val="single" w:color="7E7E7E" w:sz="6" w:space="0"/>
            <w:insideH w:val="single" w:color="7E7E7E" w:sz="2" w:space="0"/>
            <w:insideV w:val="single" w:color="000000" w:sz="4" w:space="0"/>
          </w:tblBorders>
          <w:tblCellMar>
            <w:top w:w="0" w:type="dxa"/>
            <w:left w:w="0" w:type="dxa"/>
            <w:bottom w:w="0" w:type="dxa"/>
            <w:right w:w="0" w:type="dxa"/>
          </w:tblCellMar>
        </w:tblPrEx>
        <w:trPr>
          <w:trHeight w:val="622" w:hRule="atLeast"/>
          <w:jc w:val="center"/>
        </w:trPr>
        <w:tc>
          <w:tcPr>
            <w:tcW w:w="1709" w:type="pct"/>
            <w:gridSpan w:val="2"/>
            <w:tcBorders>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截止</w:t>
            </w:r>
            <w:r>
              <w:rPr>
                <w:rFonts w:hint="eastAsia"/>
                <w:color w:val="auto"/>
                <w:kern w:val="21"/>
                <w:sz w:val="24"/>
              </w:rPr>
              <w:t>上一年</w:t>
            </w:r>
            <w:r>
              <w:rPr>
                <w:color w:val="auto"/>
                <w:kern w:val="21"/>
                <w:sz w:val="24"/>
              </w:rPr>
              <w:t>年底</w:t>
            </w:r>
          </w:p>
        </w:tc>
        <w:tc>
          <w:tcPr>
            <w:tcW w:w="1480" w:type="pct"/>
            <w:gridSpan w:val="2"/>
            <w:tcBorders>
              <w:top w:val="single" w:color="7E7E7E" w:sz="2" w:space="0"/>
              <w:left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rPr>
                <w:color w:val="auto"/>
                <w:kern w:val="21"/>
                <w:sz w:val="24"/>
              </w:rPr>
            </w:pPr>
          </w:p>
        </w:tc>
        <w:tc>
          <w:tcPr>
            <w:tcW w:w="1810" w:type="pct"/>
            <w:gridSpan w:val="2"/>
            <w:tcBorders>
              <w:left w:val="single" w:color="7E7E7E" w:sz="2" w:space="0"/>
            </w:tcBorders>
            <w:tcMar>
              <w:top w:w="15" w:type="dxa"/>
              <w:left w:w="15" w:type="dxa"/>
              <w:right w:w="15" w:type="dxa"/>
            </w:tcMar>
            <w:vAlign w:val="center"/>
          </w:tcPr>
          <w:p>
            <w:pPr>
              <w:spacing w:line="0" w:lineRule="atLeast"/>
              <w:jc w:val="center"/>
              <w:rPr>
                <w:color w:val="auto"/>
                <w:kern w:val="21"/>
                <w:sz w:val="24"/>
              </w:rPr>
            </w:pPr>
          </w:p>
        </w:tc>
      </w:tr>
      <w:tr>
        <w:tblPrEx>
          <w:tblBorders>
            <w:top w:val="single" w:color="7E7E7E" w:sz="6" w:space="0"/>
            <w:left w:val="single" w:color="7E7E7E" w:sz="6" w:space="0"/>
            <w:bottom w:val="single" w:color="7E7E7E" w:sz="6" w:space="0"/>
            <w:right w:val="single" w:color="7E7E7E" w:sz="6" w:space="0"/>
            <w:insideH w:val="single" w:color="7E7E7E" w:sz="2" w:space="0"/>
            <w:insideV w:val="single" w:color="000000" w:sz="4" w:space="0"/>
          </w:tblBorders>
          <w:tblCellMar>
            <w:top w:w="0" w:type="dxa"/>
            <w:left w:w="0" w:type="dxa"/>
            <w:bottom w:w="0" w:type="dxa"/>
            <w:right w:w="0" w:type="dxa"/>
          </w:tblCellMar>
        </w:tblPrEx>
        <w:trPr>
          <w:trHeight w:val="622" w:hRule="atLeast"/>
          <w:jc w:val="center"/>
        </w:trPr>
        <w:tc>
          <w:tcPr>
            <w:tcW w:w="1709" w:type="pct"/>
            <w:gridSpan w:val="2"/>
            <w:tcBorders>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rFonts w:hint="eastAsia"/>
                <w:color w:val="auto"/>
                <w:kern w:val="21"/>
                <w:sz w:val="24"/>
              </w:rPr>
              <w:t>本</w:t>
            </w:r>
            <w:r>
              <w:rPr>
                <w:color w:val="auto"/>
                <w:kern w:val="21"/>
                <w:sz w:val="24"/>
              </w:rPr>
              <w:t>年7月</w:t>
            </w:r>
          </w:p>
        </w:tc>
        <w:tc>
          <w:tcPr>
            <w:tcW w:w="1480" w:type="pct"/>
            <w:gridSpan w:val="2"/>
            <w:tcBorders>
              <w:top w:val="single" w:color="7E7E7E" w:sz="2" w:space="0"/>
              <w:left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rPr>
                <w:color w:val="auto"/>
                <w:kern w:val="21"/>
                <w:sz w:val="24"/>
              </w:rPr>
            </w:pPr>
          </w:p>
        </w:tc>
        <w:tc>
          <w:tcPr>
            <w:tcW w:w="1810" w:type="pct"/>
            <w:gridSpan w:val="2"/>
            <w:tcBorders>
              <w:left w:val="single" w:color="7E7E7E" w:sz="2" w:space="0"/>
            </w:tcBorders>
            <w:tcMar>
              <w:top w:w="15" w:type="dxa"/>
              <w:left w:w="15" w:type="dxa"/>
              <w:right w:w="15" w:type="dxa"/>
            </w:tcMar>
            <w:vAlign w:val="center"/>
          </w:tcPr>
          <w:p>
            <w:pPr>
              <w:spacing w:line="0" w:lineRule="atLeast"/>
              <w:jc w:val="center"/>
              <w:rPr>
                <w:color w:val="auto"/>
                <w:kern w:val="21"/>
                <w:sz w:val="24"/>
              </w:rPr>
            </w:pPr>
          </w:p>
        </w:tc>
      </w:tr>
      <w:tr>
        <w:tblPrEx>
          <w:tblBorders>
            <w:top w:val="single" w:color="7E7E7E" w:sz="6" w:space="0"/>
            <w:left w:val="single" w:color="7E7E7E" w:sz="6" w:space="0"/>
            <w:bottom w:val="single" w:color="7E7E7E" w:sz="6" w:space="0"/>
            <w:right w:val="single" w:color="7E7E7E" w:sz="6" w:space="0"/>
            <w:insideH w:val="single" w:color="7E7E7E" w:sz="2" w:space="0"/>
            <w:insideV w:val="single" w:color="000000" w:sz="4" w:space="0"/>
          </w:tblBorders>
          <w:tblCellMar>
            <w:top w:w="0" w:type="dxa"/>
            <w:left w:w="0" w:type="dxa"/>
            <w:bottom w:w="0" w:type="dxa"/>
            <w:right w:w="0" w:type="dxa"/>
          </w:tblCellMar>
        </w:tblPrEx>
        <w:trPr>
          <w:trHeight w:val="622" w:hRule="atLeast"/>
          <w:jc w:val="center"/>
        </w:trPr>
        <w:tc>
          <w:tcPr>
            <w:tcW w:w="1709" w:type="pct"/>
            <w:gridSpan w:val="2"/>
            <w:tcBorders>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rFonts w:hint="eastAsia"/>
                <w:color w:val="auto"/>
                <w:kern w:val="21"/>
                <w:sz w:val="24"/>
              </w:rPr>
              <w:t>本</w:t>
            </w:r>
            <w:r>
              <w:rPr>
                <w:color w:val="auto"/>
                <w:kern w:val="21"/>
                <w:sz w:val="24"/>
              </w:rPr>
              <w:t>年底</w:t>
            </w:r>
          </w:p>
        </w:tc>
        <w:tc>
          <w:tcPr>
            <w:tcW w:w="1480" w:type="pct"/>
            <w:gridSpan w:val="2"/>
            <w:tcBorders>
              <w:top w:val="single" w:color="7E7E7E" w:sz="2" w:space="0"/>
              <w:left w:val="single" w:color="7E7E7E" w:sz="2" w:space="0"/>
              <w:bottom w:val="single" w:color="7E7E7E" w:sz="2" w:space="0"/>
              <w:right w:val="single" w:color="7E7E7E" w:sz="2" w:space="0"/>
            </w:tcBorders>
            <w:tcMar>
              <w:top w:w="15" w:type="dxa"/>
              <w:left w:w="15" w:type="dxa"/>
              <w:right w:w="15" w:type="dxa"/>
            </w:tcMar>
            <w:vAlign w:val="center"/>
          </w:tcPr>
          <w:p>
            <w:pPr>
              <w:spacing w:line="0" w:lineRule="atLeast"/>
              <w:jc w:val="center"/>
              <w:rPr>
                <w:color w:val="auto"/>
                <w:kern w:val="21"/>
                <w:sz w:val="24"/>
              </w:rPr>
            </w:pPr>
          </w:p>
        </w:tc>
        <w:tc>
          <w:tcPr>
            <w:tcW w:w="1810" w:type="pct"/>
            <w:gridSpan w:val="2"/>
            <w:tcBorders>
              <w:left w:val="single" w:color="7E7E7E" w:sz="2" w:space="0"/>
            </w:tcBorders>
            <w:tcMar>
              <w:top w:w="15" w:type="dxa"/>
              <w:left w:w="15" w:type="dxa"/>
              <w:right w:w="15" w:type="dxa"/>
            </w:tcMar>
            <w:vAlign w:val="center"/>
          </w:tcPr>
          <w:p>
            <w:pPr>
              <w:spacing w:line="0" w:lineRule="atLeast"/>
              <w:jc w:val="center"/>
              <w:rPr>
                <w:color w:val="auto"/>
                <w:kern w:val="21"/>
                <w:sz w:val="24"/>
              </w:rPr>
            </w:pPr>
          </w:p>
        </w:tc>
      </w:tr>
      <w:tr>
        <w:tblPrEx>
          <w:tblBorders>
            <w:top w:val="single" w:color="7E7E7E" w:sz="6" w:space="0"/>
            <w:left w:val="single" w:color="7E7E7E" w:sz="6" w:space="0"/>
            <w:bottom w:val="single" w:color="7E7E7E" w:sz="6" w:space="0"/>
            <w:right w:val="single" w:color="7E7E7E" w:sz="6" w:space="0"/>
            <w:insideH w:val="single" w:color="7E7E7E" w:sz="2" w:space="0"/>
            <w:insideV w:val="single" w:color="000000" w:sz="4" w:space="0"/>
          </w:tblBorders>
          <w:tblCellMar>
            <w:top w:w="0" w:type="dxa"/>
            <w:left w:w="0" w:type="dxa"/>
            <w:bottom w:w="0" w:type="dxa"/>
            <w:right w:w="0" w:type="dxa"/>
          </w:tblCellMar>
        </w:tblPrEx>
        <w:trPr>
          <w:trHeight w:val="622" w:hRule="atLeast"/>
          <w:jc w:val="center"/>
        </w:trPr>
        <w:tc>
          <w:tcPr>
            <w:tcW w:w="1709" w:type="pct"/>
            <w:gridSpan w:val="2"/>
            <w:tcBorders>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改造方向为</w:t>
            </w:r>
            <w:r>
              <w:rPr>
                <w:bCs/>
                <w:color w:val="auto"/>
                <w:kern w:val="21"/>
                <w:sz w:val="24"/>
              </w:rPr>
              <w:t>智能化改造</w:t>
            </w:r>
            <w:r>
              <w:rPr>
                <w:color w:val="auto"/>
                <w:kern w:val="21"/>
                <w:sz w:val="24"/>
              </w:rPr>
              <w:t>的项目填写该部分内容</w:t>
            </w:r>
          </w:p>
        </w:tc>
        <w:tc>
          <w:tcPr>
            <w:tcW w:w="3290" w:type="pct"/>
            <w:gridSpan w:val="4"/>
            <w:tcBorders>
              <w:top w:val="single" w:color="7E7E7E" w:sz="2" w:space="0"/>
              <w:left w:val="single" w:color="7E7E7E" w:sz="2" w:space="0"/>
              <w:bottom w:val="single" w:color="7E7E7E" w:sz="2" w:space="0"/>
            </w:tcBorders>
            <w:tcMar>
              <w:top w:w="15" w:type="dxa"/>
              <w:left w:w="15" w:type="dxa"/>
              <w:right w:w="15" w:type="dxa"/>
            </w:tcMar>
            <w:vAlign w:val="center"/>
          </w:tcPr>
          <w:p>
            <w:pPr>
              <w:spacing w:line="0" w:lineRule="atLeast"/>
              <w:jc w:val="center"/>
              <w:rPr>
                <w:color w:val="auto"/>
                <w:kern w:val="21"/>
                <w:sz w:val="24"/>
              </w:rPr>
            </w:pPr>
          </w:p>
        </w:tc>
      </w:tr>
      <w:tr>
        <w:tblPrEx>
          <w:tblBorders>
            <w:top w:val="single" w:color="7E7E7E" w:sz="6" w:space="0"/>
            <w:left w:val="single" w:color="7E7E7E" w:sz="6" w:space="0"/>
            <w:bottom w:val="single" w:color="7E7E7E" w:sz="6" w:space="0"/>
            <w:right w:val="single" w:color="7E7E7E" w:sz="6" w:space="0"/>
            <w:insideH w:val="single" w:color="7E7E7E" w:sz="2" w:space="0"/>
            <w:insideV w:val="single" w:color="000000" w:sz="4" w:space="0"/>
          </w:tblBorders>
          <w:tblCellMar>
            <w:top w:w="0" w:type="dxa"/>
            <w:left w:w="0" w:type="dxa"/>
            <w:bottom w:w="0" w:type="dxa"/>
            <w:right w:w="0" w:type="dxa"/>
          </w:tblCellMar>
        </w:tblPrEx>
        <w:trPr>
          <w:trHeight w:val="622" w:hRule="atLeast"/>
          <w:jc w:val="center"/>
        </w:trPr>
        <w:tc>
          <w:tcPr>
            <w:tcW w:w="1709" w:type="pct"/>
            <w:gridSpan w:val="2"/>
            <w:tcBorders>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项目的技术先进性比较优势分析</w:t>
            </w:r>
          </w:p>
        </w:tc>
        <w:tc>
          <w:tcPr>
            <w:tcW w:w="3290" w:type="pct"/>
            <w:gridSpan w:val="4"/>
            <w:tcBorders>
              <w:top w:val="single" w:color="7E7E7E" w:sz="2" w:space="0"/>
              <w:left w:val="single" w:color="7E7E7E" w:sz="2" w:space="0"/>
              <w:bottom w:val="single" w:color="7E7E7E" w:sz="2" w:space="0"/>
            </w:tcBorders>
            <w:tcMar>
              <w:top w:w="15" w:type="dxa"/>
              <w:left w:w="15" w:type="dxa"/>
              <w:right w:w="15" w:type="dxa"/>
            </w:tcMar>
            <w:vAlign w:val="center"/>
          </w:tcPr>
          <w:p>
            <w:pPr>
              <w:spacing w:line="0" w:lineRule="atLeast"/>
              <w:jc w:val="center"/>
              <w:rPr>
                <w:color w:val="auto"/>
                <w:kern w:val="21"/>
                <w:sz w:val="24"/>
              </w:rPr>
            </w:pPr>
          </w:p>
        </w:tc>
      </w:tr>
      <w:tr>
        <w:tblPrEx>
          <w:tblBorders>
            <w:top w:val="single" w:color="7E7E7E" w:sz="6" w:space="0"/>
            <w:left w:val="single" w:color="7E7E7E" w:sz="6" w:space="0"/>
            <w:bottom w:val="single" w:color="7E7E7E" w:sz="6" w:space="0"/>
            <w:right w:val="single" w:color="7E7E7E" w:sz="6" w:space="0"/>
            <w:insideH w:val="single" w:color="7E7E7E" w:sz="2" w:space="0"/>
            <w:insideV w:val="single" w:color="000000" w:sz="4" w:space="0"/>
          </w:tblBorders>
          <w:tblCellMar>
            <w:top w:w="0" w:type="dxa"/>
            <w:left w:w="0" w:type="dxa"/>
            <w:bottom w:w="0" w:type="dxa"/>
            <w:right w:w="0" w:type="dxa"/>
          </w:tblCellMar>
        </w:tblPrEx>
        <w:trPr>
          <w:trHeight w:val="622" w:hRule="atLeast"/>
          <w:jc w:val="center"/>
        </w:trPr>
        <w:tc>
          <w:tcPr>
            <w:tcW w:w="1709" w:type="pct"/>
            <w:gridSpan w:val="2"/>
            <w:tcBorders>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项目实施经济社会效益</w:t>
            </w:r>
          </w:p>
        </w:tc>
        <w:tc>
          <w:tcPr>
            <w:tcW w:w="3290" w:type="pct"/>
            <w:gridSpan w:val="4"/>
            <w:tcBorders>
              <w:top w:val="single" w:color="7E7E7E" w:sz="2" w:space="0"/>
              <w:left w:val="single" w:color="7E7E7E" w:sz="2" w:space="0"/>
              <w:bottom w:val="single" w:color="7E7E7E" w:sz="2" w:space="0"/>
            </w:tcBorders>
            <w:tcMar>
              <w:top w:w="15" w:type="dxa"/>
              <w:left w:w="15" w:type="dxa"/>
              <w:right w:w="15" w:type="dxa"/>
            </w:tcMar>
            <w:vAlign w:val="center"/>
          </w:tcPr>
          <w:p>
            <w:pPr>
              <w:spacing w:line="0" w:lineRule="atLeast"/>
              <w:jc w:val="center"/>
              <w:rPr>
                <w:color w:val="auto"/>
                <w:kern w:val="21"/>
                <w:sz w:val="24"/>
              </w:rPr>
            </w:pPr>
          </w:p>
        </w:tc>
      </w:tr>
      <w:tr>
        <w:tblPrEx>
          <w:tblBorders>
            <w:top w:val="single" w:color="7E7E7E" w:sz="6" w:space="0"/>
            <w:left w:val="single" w:color="7E7E7E" w:sz="6" w:space="0"/>
            <w:bottom w:val="single" w:color="7E7E7E" w:sz="6" w:space="0"/>
            <w:right w:val="single" w:color="7E7E7E" w:sz="6" w:space="0"/>
            <w:insideH w:val="single" w:color="7E7E7E" w:sz="2" w:space="0"/>
            <w:insideV w:val="single" w:color="000000" w:sz="4" w:space="0"/>
          </w:tblBorders>
          <w:tblCellMar>
            <w:top w:w="0" w:type="dxa"/>
            <w:left w:w="0" w:type="dxa"/>
            <w:bottom w:w="0" w:type="dxa"/>
            <w:right w:w="0" w:type="dxa"/>
          </w:tblCellMar>
        </w:tblPrEx>
        <w:trPr>
          <w:trHeight w:val="622" w:hRule="atLeast"/>
          <w:jc w:val="center"/>
        </w:trPr>
        <w:tc>
          <w:tcPr>
            <w:tcW w:w="1709" w:type="pct"/>
            <w:gridSpan w:val="2"/>
            <w:tcBorders>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项目获得政府性资金支持情况</w:t>
            </w:r>
          </w:p>
        </w:tc>
        <w:tc>
          <w:tcPr>
            <w:tcW w:w="3290" w:type="pct"/>
            <w:gridSpan w:val="4"/>
            <w:tcBorders>
              <w:top w:val="single" w:color="7E7E7E" w:sz="2" w:space="0"/>
              <w:left w:val="single" w:color="7E7E7E" w:sz="2" w:space="0"/>
              <w:bottom w:val="single" w:color="7E7E7E" w:sz="2" w:space="0"/>
            </w:tcBorders>
            <w:tcMar>
              <w:top w:w="15" w:type="dxa"/>
              <w:left w:w="15" w:type="dxa"/>
              <w:right w:w="15" w:type="dxa"/>
            </w:tcMar>
            <w:vAlign w:val="center"/>
          </w:tcPr>
          <w:p>
            <w:pPr>
              <w:spacing w:line="0" w:lineRule="atLeast"/>
              <w:jc w:val="center"/>
              <w:rPr>
                <w:color w:val="auto"/>
                <w:kern w:val="21"/>
                <w:sz w:val="24"/>
              </w:rPr>
            </w:pPr>
          </w:p>
        </w:tc>
      </w:tr>
      <w:tr>
        <w:tblPrEx>
          <w:tblBorders>
            <w:top w:val="single" w:color="7E7E7E" w:sz="6" w:space="0"/>
            <w:left w:val="single" w:color="7E7E7E" w:sz="6" w:space="0"/>
            <w:bottom w:val="single" w:color="7E7E7E" w:sz="6" w:space="0"/>
            <w:right w:val="single" w:color="7E7E7E" w:sz="6" w:space="0"/>
            <w:insideH w:val="single" w:color="7E7E7E" w:sz="2" w:space="0"/>
            <w:insideV w:val="single" w:color="000000" w:sz="4" w:space="0"/>
          </w:tblBorders>
          <w:tblCellMar>
            <w:top w:w="0" w:type="dxa"/>
            <w:left w:w="0" w:type="dxa"/>
            <w:bottom w:w="0" w:type="dxa"/>
            <w:right w:w="0" w:type="dxa"/>
          </w:tblCellMar>
        </w:tblPrEx>
        <w:trPr>
          <w:trHeight w:val="622" w:hRule="atLeast"/>
          <w:jc w:val="center"/>
        </w:trPr>
        <w:tc>
          <w:tcPr>
            <w:tcW w:w="1709" w:type="pct"/>
            <w:gridSpan w:val="2"/>
            <w:tcBorders>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项目前期报批情况</w:t>
            </w:r>
          </w:p>
        </w:tc>
        <w:tc>
          <w:tcPr>
            <w:tcW w:w="3290" w:type="pct"/>
            <w:gridSpan w:val="4"/>
            <w:tcBorders>
              <w:top w:val="single" w:color="7E7E7E" w:sz="2" w:space="0"/>
              <w:left w:val="single" w:color="7E7E7E" w:sz="2" w:space="0"/>
              <w:bottom w:val="single" w:color="7E7E7E" w:sz="2" w:space="0"/>
            </w:tcBorders>
            <w:tcMar>
              <w:top w:w="15" w:type="dxa"/>
              <w:left w:w="15" w:type="dxa"/>
              <w:right w:w="15" w:type="dxa"/>
            </w:tcMar>
            <w:vAlign w:val="center"/>
          </w:tcPr>
          <w:p>
            <w:pPr>
              <w:spacing w:line="0" w:lineRule="atLeast"/>
              <w:jc w:val="center"/>
              <w:rPr>
                <w:color w:val="auto"/>
                <w:kern w:val="21"/>
                <w:sz w:val="24"/>
              </w:rPr>
            </w:pPr>
          </w:p>
        </w:tc>
      </w:tr>
      <w:tr>
        <w:tblPrEx>
          <w:tblBorders>
            <w:top w:val="single" w:color="7E7E7E" w:sz="6" w:space="0"/>
            <w:left w:val="single" w:color="7E7E7E" w:sz="6" w:space="0"/>
            <w:bottom w:val="single" w:color="7E7E7E" w:sz="6" w:space="0"/>
            <w:right w:val="single" w:color="7E7E7E" w:sz="6" w:space="0"/>
            <w:insideH w:val="single" w:color="7E7E7E" w:sz="2" w:space="0"/>
            <w:insideV w:val="single" w:color="000000" w:sz="4" w:space="0"/>
          </w:tblBorders>
          <w:tblCellMar>
            <w:top w:w="0" w:type="dxa"/>
            <w:left w:w="0" w:type="dxa"/>
            <w:bottom w:w="0" w:type="dxa"/>
            <w:right w:w="0" w:type="dxa"/>
          </w:tblCellMar>
        </w:tblPrEx>
        <w:trPr>
          <w:trHeight w:val="622" w:hRule="atLeast"/>
          <w:jc w:val="center"/>
        </w:trPr>
        <w:tc>
          <w:tcPr>
            <w:tcW w:w="1709" w:type="pct"/>
            <w:gridSpan w:val="2"/>
            <w:tcBorders>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项目示范带动作用</w:t>
            </w:r>
          </w:p>
        </w:tc>
        <w:tc>
          <w:tcPr>
            <w:tcW w:w="3290" w:type="pct"/>
            <w:gridSpan w:val="4"/>
            <w:tcBorders>
              <w:top w:val="single" w:color="7E7E7E" w:sz="2" w:space="0"/>
              <w:left w:val="single" w:color="7E7E7E" w:sz="2" w:space="0"/>
              <w:bottom w:val="single" w:color="7E7E7E" w:sz="2" w:space="0"/>
            </w:tcBorders>
            <w:tcMar>
              <w:top w:w="15" w:type="dxa"/>
              <w:left w:w="15" w:type="dxa"/>
              <w:right w:w="15" w:type="dxa"/>
            </w:tcMar>
            <w:vAlign w:val="center"/>
          </w:tcPr>
          <w:p>
            <w:pPr>
              <w:spacing w:line="0" w:lineRule="atLeast"/>
              <w:jc w:val="center"/>
              <w:rPr>
                <w:color w:val="auto"/>
                <w:kern w:val="21"/>
                <w:sz w:val="24"/>
              </w:rPr>
            </w:pPr>
          </w:p>
        </w:tc>
      </w:tr>
      <w:tr>
        <w:tblPrEx>
          <w:tblBorders>
            <w:top w:val="single" w:color="7E7E7E" w:sz="6" w:space="0"/>
            <w:left w:val="single" w:color="7E7E7E" w:sz="6" w:space="0"/>
            <w:bottom w:val="single" w:color="7E7E7E" w:sz="6" w:space="0"/>
            <w:right w:val="single" w:color="7E7E7E" w:sz="6" w:space="0"/>
            <w:insideH w:val="single" w:color="7E7E7E" w:sz="2" w:space="0"/>
            <w:insideV w:val="single" w:color="000000" w:sz="4" w:space="0"/>
          </w:tblBorders>
          <w:tblCellMar>
            <w:top w:w="0" w:type="dxa"/>
            <w:left w:w="0" w:type="dxa"/>
            <w:bottom w:w="0" w:type="dxa"/>
            <w:right w:w="0" w:type="dxa"/>
          </w:tblCellMar>
        </w:tblPrEx>
        <w:trPr>
          <w:trHeight w:val="622" w:hRule="atLeast"/>
          <w:jc w:val="center"/>
        </w:trPr>
        <w:tc>
          <w:tcPr>
            <w:tcW w:w="1709" w:type="pct"/>
            <w:gridSpan w:val="2"/>
            <w:tcBorders>
              <w:right w:val="single" w:color="7E7E7E" w:sz="2" w:space="0"/>
            </w:tcBorders>
            <w:tcMar>
              <w:top w:w="15" w:type="dxa"/>
              <w:left w:w="15" w:type="dxa"/>
              <w:right w:w="15" w:type="dxa"/>
            </w:tcMar>
            <w:vAlign w:val="center"/>
          </w:tcPr>
          <w:p>
            <w:pPr>
              <w:spacing w:line="0" w:lineRule="atLeast"/>
              <w:jc w:val="center"/>
              <w:textAlignment w:val="center"/>
              <w:rPr>
                <w:color w:val="auto"/>
                <w:kern w:val="21"/>
                <w:sz w:val="24"/>
              </w:rPr>
            </w:pPr>
            <w:r>
              <w:rPr>
                <w:color w:val="auto"/>
                <w:kern w:val="21"/>
                <w:sz w:val="24"/>
              </w:rPr>
              <w:t>申请竣工验收时间</w:t>
            </w:r>
          </w:p>
        </w:tc>
        <w:tc>
          <w:tcPr>
            <w:tcW w:w="3290" w:type="pct"/>
            <w:gridSpan w:val="4"/>
            <w:tcBorders>
              <w:top w:val="single" w:color="7E7E7E" w:sz="2" w:space="0"/>
              <w:left w:val="single" w:color="7E7E7E" w:sz="2" w:space="0"/>
              <w:bottom w:val="single" w:color="7E7E7E" w:sz="2" w:space="0"/>
            </w:tcBorders>
            <w:tcMar>
              <w:top w:w="15" w:type="dxa"/>
              <w:left w:w="15" w:type="dxa"/>
              <w:right w:w="15" w:type="dxa"/>
            </w:tcMar>
            <w:vAlign w:val="center"/>
          </w:tcPr>
          <w:p>
            <w:pPr>
              <w:spacing w:line="0" w:lineRule="atLeast"/>
              <w:jc w:val="center"/>
              <w:rPr>
                <w:color w:val="auto"/>
                <w:kern w:val="21"/>
                <w:sz w:val="24"/>
              </w:rPr>
            </w:pPr>
          </w:p>
        </w:tc>
      </w:tr>
      <w:tr>
        <w:tblPrEx>
          <w:tblBorders>
            <w:top w:val="single" w:color="7E7E7E" w:sz="6" w:space="0"/>
            <w:left w:val="single" w:color="7E7E7E" w:sz="6" w:space="0"/>
            <w:bottom w:val="single" w:color="7E7E7E" w:sz="6" w:space="0"/>
            <w:right w:val="single" w:color="7E7E7E" w:sz="6" w:space="0"/>
            <w:insideH w:val="single" w:color="7E7E7E" w:sz="2" w:space="0"/>
            <w:insideV w:val="single" w:color="000000" w:sz="4" w:space="0"/>
          </w:tblBorders>
          <w:tblCellMar>
            <w:top w:w="0" w:type="dxa"/>
            <w:left w:w="0" w:type="dxa"/>
            <w:bottom w:w="0" w:type="dxa"/>
            <w:right w:w="0" w:type="dxa"/>
          </w:tblCellMar>
        </w:tblPrEx>
        <w:trPr>
          <w:trHeight w:val="3555" w:hRule="atLeast"/>
          <w:jc w:val="center"/>
        </w:trPr>
        <w:tc>
          <w:tcPr>
            <w:tcW w:w="5000" w:type="pct"/>
            <w:gridSpan w:val="6"/>
            <w:tcMar>
              <w:top w:w="15" w:type="dxa"/>
              <w:left w:w="15" w:type="dxa"/>
              <w:right w:w="15" w:type="dxa"/>
            </w:tcMar>
            <w:vAlign w:val="center"/>
          </w:tcPr>
          <w:p>
            <w:pPr>
              <w:spacing w:line="0" w:lineRule="atLeast"/>
              <w:jc w:val="left"/>
              <w:rPr>
                <w:color w:val="auto"/>
                <w:kern w:val="21"/>
                <w:sz w:val="24"/>
              </w:rPr>
            </w:pPr>
            <w:r>
              <w:rPr>
                <w:color w:val="auto"/>
                <w:kern w:val="21"/>
                <w:sz w:val="24"/>
              </w:rPr>
              <w:t>承诺意见：</w:t>
            </w:r>
          </w:p>
          <w:p>
            <w:pPr>
              <w:pStyle w:val="7"/>
              <w:numPr>
                <w:ilvl w:val="0"/>
                <w:numId w:val="1"/>
              </w:numPr>
              <w:spacing w:line="0" w:lineRule="atLeast"/>
              <w:ind w:left="0" w:firstLineChars="0"/>
              <w:jc w:val="left"/>
              <w:rPr>
                <w:color w:val="auto"/>
                <w:kern w:val="21"/>
                <w:sz w:val="24"/>
              </w:rPr>
            </w:pPr>
            <w:r>
              <w:rPr>
                <w:color w:val="auto"/>
                <w:kern w:val="21"/>
                <w:sz w:val="24"/>
              </w:rPr>
              <w:t>本项目未违反国家产业政策、环保政策。</w:t>
            </w:r>
          </w:p>
          <w:p>
            <w:pPr>
              <w:pStyle w:val="7"/>
              <w:numPr>
                <w:ilvl w:val="0"/>
                <w:numId w:val="1"/>
              </w:numPr>
              <w:spacing w:line="0" w:lineRule="atLeast"/>
              <w:ind w:left="0" w:firstLineChars="0"/>
              <w:jc w:val="left"/>
              <w:rPr>
                <w:color w:val="auto"/>
                <w:kern w:val="21"/>
                <w:sz w:val="24"/>
              </w:rPr>
            </w:pPr>
            <w:r>
              <w:rPr>
                <w:color w:val="auto"/>
                <w:kern w:val="21"/>
                <w:sz w:val="24"/>
              </w:rPr>
              <w:t>本项目未获得过国家制造业高质量发展专项、省级工信专项资金支持。</w:t>
            </w:r>
          </w:p>
          <w:p>
            <w:pPr>
              <w:pStyle w:val="7"/>
              <w:numPr>
                <w:ilvl w:val="0"/>
                <w:numId w:val="1"/>
              </w:numPr>
              <w:spacing w:line="0" w:lineRule="atLeast"/>
              <w:ind w:left="0" w:firstLineChars="0"/>
              <w:jc w:val="left"/>
              <w:rPr>
                <w:color w:val="auto"/>
                <w:kern w:val="21"/>
                <w:sz w:val="24"/>
              </w:rPr>
            </w:pPr>
            <w:r>
              <w:rPr>
                <w:color w:val="auto"/>
                <w:kern w:val="21"/>
                <w:sz w:val="24"/>
              </w:rPr>
              <w:t>本单位承诺所填内容真实有效。</w:t>
            </w:r>
          </w:p>
          <w:p>
            <w:pPr>
              <w:pStyle w:val="7"/>
              <w:tabs>
                <w:tab w:val="left" w:pos="357"/>
              </w:tabs>
              <w:spacing w:line="0" w:lineRule="atLeast"/>
              <w:ind w:firstLine="0" w:firstLineChars="0"/>
              <w:jc w:val="left"/>
              <w:rPr>
                <w:color w:val="auto"/>
                <w:kern w:val="21"/>
                <w:sz w:val="24"/>
              </w:rPr>
            </w:pPr>
          </w:p>
          <w:p>
            <w:pPr>
              <w:pStyle w:val="7"/>
              <w:tabs>
                <w:tab w:val="left" w:pos="357"/>
              </w:tabs>
              <w:spacing w:line="0" w:lineRule="atLeast"/>
              <w:ind w:firstLine="0" w:firstLineChars="0"/>
              <w:jc w:val="left"/>
              <w:rPr>
                <w:color w:val="auto"/>
                <w:kern w:val="21"/>
                <w:sz w:val="24"/>
              </w:rPr>
            </w:pPr>
          </w:p>
          <w:p>
            <w:pPr>
              <w:pStyle w:val="7"/>
              <w:tabs>
                <w:tab w:val="left" w:pos="357"/>
              </w:tabs>
              <w:spacing w:line="0" w:lineRule="atLeast"/>
              <w:ind w:firstLine="0" w:firstLineChars="0"/>
              <w:jc w:val="left"/>
              <w:rPr>
                <w:color w:val="auto"/>
                <w:kern w:val="21"/>
                <w:sz w:val="24"/>
              </w:rPr>
            </w:pPr>
          </w:p>
          <w:p>
            <w:pPr>
              <w:pStyle w:val="7"/>
              <w:tabs>
                <w:tab w:val="left" w:pos="357"/>
              </w:tabs>
              <w:spacing w:line="0" w:lineRule="atLeast"/>
              <w:ind w:firstLine="0" w:firstLineChars="0"/>
              <w:jc w:val="left"/>
              <w:rPr>
                <w:color w:val="auto"/>
                <w:kern w:val="21"/>
                <w:sz w:val="24"/>
              </w:rPr>
            </w:pPr>
          </w:p>
          <w:p>
            <w:pPr>
              <w:pStyle w:val="7"/>
              <w:tabs>
                <w:tab w:val="left" w:pos="357"/>
              </w:tabs>
              <w:spacing w:line="0" w:lineRule="atLeast"/>
              <w:ind w:firstLine="0" w:firstLineChars="0"/>
              <w:jc w:val="left"/>
              <w:rPr>
                <w:color w:val="auto"/>
                <w:kern w:val="21"/>
                <w:sz w:val="24"/>
              </w:rPr>
            </w:pPr>
          </w:p>
          <w:p>
            <w:pPr>
              <w:pStyle w:val="7"/>
              <w:tabs>
                <w:tab w:val="left" w:pos="357"/>
              </w:tabs>
              <w:spacing w:line="0" w:lineRule="atLeast"/>
              <w:ind w:firstLine="0" w:firstLineChars="0"/>
              <w:jc w:val="left"/>
              <w:rPr>
                <w:color w:val="auto"/>
                <w:kern w:val="21"/>
                <w:sz w:val="24"/>
              </w:rPr>
            </w:pPr>
          </w:p>
          <w:p>
            <w:pPr>
              <w:spacing w:line="0" w:lineRule="atLeast"/>
              <w:jc w:val="center"/>
              <w:rPr>
                <w:color w:val="auto"/>
                <w:kern w:val="21"/>
                <w:sz w:val="24"/>
              </w:rPr>
            </w:pPr>
            <w:r>
              <w:rPr>
                <w:color w:val="auto"/>
                <w:kern w:val="21"/>
                <w:sz w:val="24"/>
              </w:rPr>
              <w:t>项目承担企业（盖章）</w:t>
            </w:r>
          </w:p>
        </w:tc>
      </w:tr>
    </w:tbl>
    <w:p>
      <w:pPr>
        <w:pStyle w:val="6"/>
        <w:spacing w:line="600" w:lineRule="exact"/>
        <w:ind w:firstLine="0" w:firstLineChars="0"/>
        <w:rPr>
          <w:color w:val="auto"/>
          <w:kern w:val="21"/>
        </w:rPr>
      </w:pPr>
    </w:p>
    <w:p>
      <w:pPr>
        <w:pStyle w:val="6"/>
        <w:spacing w:line="600" w:lineRule="exact"/>
        <w:ind w:firstLine="0" w:firstLineChars="0"/>
        <w:jc w:val="left"/>
        <w:rPr>
          <w:rFonts w:eastAsia="仿宋"/>
          <w:color w:val="auto"/>
          <w:kern w:val="21"/>
        </w:rPr>
        <w:sectPr>
          <w:pgSz w:w="11906" w:h="16838"/>
          <w:pgMar w:top="1701" w:right="1531" w:bottom="1701" w:left="1587" w:header="851" w:footer="992" w:gutter="0"/>
          <w:pgNumType w:fmt="numberInDash"/>
          <w:cols w:space="0" w:num="1"/>
          <w:docGrid w:type="linesAndChars" w:linePitch="447" w:charSpace="-5544"/>
        </w:sectPr>
      </w:pPr>
    </w:p>
    <w:p>
      <w:pPr>
        <w:pStyle w:val="6"/>
        <w:spacing w:line="600" w:lineRule="exact"/>
        <w:ind w:firstLine="0" w:firstLineChars="0"/>
        <w:jc w:val="left"/>
        <w:rPr>
          <w:rFonts w:eastAsia="黑体"/>
          <w:color w:val="auto"/>
          <w:kern w:val="21"/>
          <w:sz w:val="28"/>
          <w:szCs w:val="28"/>
        </w:rPr>
      </w:pPr>
      <w:r>
        <w:rPr>
          <w:rFonts w:eastAsia="黑体"/>
          <w:color w:val="auto"/>
          <w:kern w:val="21"/>
          <w:sz w:val="28"/>
          <w:szCs w:val="28"/>
        </w:rPr>
        <w:t>附件2</w:t>
      </w:r>
    </w:p>
    <w:tbl>
      <w:tblPr>
        <w:tblStyle w:val="4"/>
        <w:tblW w:w="5000" w:type="pct"/>
        <w:tblInd w:w="0" w:type="dxa"/>
        <w:tblLayout w:type="autofit"/>
        <w:tblCellMar>
          <w:top w:w="0" w:type="dxa"/>
          <w:left w:w="108" w:type="dxa"/>
          <w:bottom w:w="0" w:type="dxa"/>
          <w:right w:w="108" w:type="dxa"/>
        </w:tblCellMar>
      </w:tblPr>
      <w:tblGrid>
        <w:gridCol w:w="1645"/>
        <w:gridCol w:w="2010"/>
        <w:gridCol w:w="2419"/>
        <w:gridCol w:w="1726"/>
        <w:gridCol w:w="4552"/>
        <w:gridCol w:w="1300"/>
      </w:tblGrid>
      <w:tr>
        <w:tblPrEx>
          <w:tblCellMar>
            <w:top w:w="0" w:type="dxa"/>
            <w:left w:w="108" w:type="dxa"/>
            <w:bottom w:w="0" w:type="dxa"/>
            <w:right w:w="108" w:type="dxa"/>
          </w:tblCellMar>
        </w:tblPrEx>
        <w:trPr>
          <w:trHeight w:val="850" w:hRule="atLeast"/>
        </w:trPr>
        <w:tc>
          <w:tcPr>
            <w:tcW w:w="5000" w:type="pct"/>
            <w:gridSpan w:val="6"/>
            <w:tcBorders>
              <w:top w:val="nil"/>
              <w:left w:val="nil"/>
              <w:bottom w:val="nil"/>
              <w:right w:val="nil"/>
            </w:tcBorders>
            <w:vAlign w:val="center"/>
          </w:tcPr>
          <w:p>
            <w:pPr>
              <w:tabs>
                <w:tab w:val="left" w:pos="3143"/>
                <w:tab w:val="center" w:pos="7173"/>
              </w:tabs>
              <w:spacing w:line="0" w:lineRule="atLeast"/>
              <w:jc w:val="center"/>
              <w:rPr>
                <w:rFonts w:eastAsia="方正小标宋简体"/>
                <w:color w:val="auto"/>
                <w:kern w:val="21"/>
                <w:sz w:val="40"/>
                <w:szCs w:val="40"/>
              </w:rPr>
            </w:pPr>
            <w:r>
              <w:rPr>
                <w:rFonts w:eastAsia="方正小标宋简体"/>
                <w:color w:val="auto"/>
                <w:kern w:val="21"/>
                <w:sz w:val="40"/>
                <w:szCs w:val="40"/>
              </w:rPr>
              <w:t>省生产制造方式转型示范项目评分标准</w:t>
            </w:r>
          </w:p>
        </w:tc>
      </w:tr>
      <w:tr>
        <w:tblPrEx>
          <w:tblCellMar>
            <w:top w:w="0" w:type="dxa"/>
            <w:left w:w="108" w:type="dxa"/>
            <w:bottom w:w="0" w:type="dxa"/>
            <w:right w:w="108" w:type="dxa"/>
          </w:tblCellMar>
        </w:tblPrEx>
        <w:trPr>
          <w:trHeight w:val="454" w:hRule="atLeast"/>
        </w:trPr>
        <w:tc>
          <w:tcPr>
            <w:tcW w:w="5000" w:type="pct"/>
            <w:gridSpan w:val="6"/>
            <w:tcBorders>
              <w:top w:val="nil"/>
              <w:left w:val="nil"/>
              <w:bottom w:val="single" w:color="auto" w:sz="4" w:space="0"/>
              <w:right w:val="nil"/>
            </w:tcBorders>
            <w:vAlign w:val="center"/>
          </w:tcPr>
          <w:p>
            <w:pPr>
              <w:spacing w:line="0" w:lineRule="atLeast"/>
              <w:rPr>
                <w:color w:val="auto"/>
                <w:kern w:val="21"/>
                <w:sz w:val="24"/>
              </w:rPr>
            </w:pPr>
            <w:r>
              <w:rPr>
                <w:rFonts w:eastAsia="黑体"/>
                <w:color w:val="auto"/>
                <w:kern w:val="21"/>
                <w:sz w:val="24"/>
              </w:rPr>
              <w:t>项目名称：</w:t>
            </w:r>
          </w:p>
        </w:tc>
      </w:tr>
      <w:tr>
        <w:tblPrEx>
          <w:tblCellMar>
            <w:top w:w="0" w:type="dxa"/>
            <w:left w:w="108" w:type="dxa"/>
            <w:bottom w:w="0" w:type="dxa"/>
            <w:right w:w="108" w:type="dxa"/>
          </w:tblCellMar>
        </w:tblPrEx>
        <w:trPr>
          <w:trHeight w:val="454" w:hRule="atLeast"/>
        </w:trPr>
        <w:tc>
          <w:tcPr>
            <w:tcW w:w="603"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黑体"/>
                <w:color w:val="auto"/>
                <w:kern w:val="21"/>
                <w:sz w:val="24"/>
              </w:rPr>
            </w:pPr>
            <w:r>
              <w:rPr>
                <w:rFonts w:eastAsia="黑体"/>
                <w:color w:val="auto"/>
                <w:kern w:val="21"/>
                <w:sz w:val="24"/>
              </w:rPr>
              <w:t>指标名称</w:t>
            </w:r>
          </w:p>
        </w:tc>
        <w:tc>
          <w:tcPr>
            <w:tcW w:w="1622" w:type="pct"/>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黑体"/>
                <w:color w:val="auto"/>
                <w:kern w:val="21"/>
                <w:sz w:val="24"/>
              </w:rPr>
            </w:pPr>
            <w:r>
              <w:rPr>
                <w:rFonts w:eastAsia="黑体"/>
                <w:color w:val="auto"/>
                <w:kern w:val="21"/>
                <w:sz w:val="24"/>
              </w:rPr>
              <w:t>评分内容</w:t>
            </w:r>
          </w:p>
        </w:tc>
        <w:tc>
          <w:tcPr>
            <w:tcW w:w="63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黑体"/>
                <w:color w:val="auto"/>
                <w:kern w:val="21"/>
                <w:sz w:val="24"/>
              </w:rPr>
            </w:pPr>
            <w:r>
              <w:rPr>
                <w:rFonts w:eastAsia="黑体"/>
                <w:color w:val="auto"/>
                <w:kern w:val="21"/>
                <w:sz w:val="24"/>
              </w:rPr>
              <w:t>最高分值</w:t>
            </w:r>
          </w:p>
        </w:tc>
        <w:tc>
          <w:tcPr>
            <w:tcW w:w="1667"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黑体"/>
                <w:color w:val="auto"/>
                <w:kern w:val="21"/>
                <w:sz w:val="24"/>
              </w:rPr>
            </w:pPr>
            <w:r>
              <w:rPr>
                <w:rFonts w:eastAsia="黑体"/>
                <w:color w:val="auto"/>
                <w:kern w:val="21"/>
                <w:sz w:val="24"/>
              </w:rPr>
              <w:t>评分标准</w:t>
            </w:r>
          </w:p>
        </w:tc>
        <w:tc>
          <w:tcPr>
            <w:tcW w:w="475"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黑体"/>
                <w:color w:val="auto"/>
                <w:kern w:val="21"/>
                <w:sz w:val="24"/>
              </w:rPr>
            </w:pPr>
            <w:r>
              <w:rPr>
                <w:rFonts w:eastAsia="黑体"/>
                <w:color w:val="auto"/>
                <w:kern w:val="21"/>
                <w:sz w:val="24"/>
              </w:rPr>
              <w:t>评分</w:t>
            </w:r>
          </w:p>
        </w:tc>
      </w:tr>
      <w:tr>
        <w:trPr>
          <w:trHeight w:val="567" w:hRule="atLeast"/>
        </w:trPr>
        <w:tc>
          <w:tcPr>
            <w:tcW w:w="603"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项目总投资</w:t>
            </w:r>
          </w:p>
          <w:p>
            <w:pPr>
              <w:spacing w:line="0" w:lineRule="atLeast"/>
              <w:jc w:val="center"/>
              <w:rPr>
                <w:rFonts w:eastAsia="仿宋"/>
                <w:color w:val="auto"/>
                <w:kern w:val="21"/>
                <w:sz w:val="24"/>
              </w:rPr>
            </w:pPr>
            <w:r>
              <w:rPr>
                <w:rFonts w:eastAsia="仿宋"/>
                <w:color w:val="auto"/>
                <w:kern w:val="21"/>
                <w:sz w:val="24"/>
              </w:rPr>
              <w:t>（10分）</w:t>
            </w:r>
          </w:p>
        </w:tc>
        <w:tc>
          <w:tcPr>
            <w:tcW w:w="1622" w:type="pct"/>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　</w:t>
            </w:r>
          </w:p>
        </w:tc>
        <w:tc>
          <w:tcPr>
            <w:tcW w:w="63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10</w:t>
            </w:r>
          </w:p>
        </w:tc>
        <w:tc>
          <w:tcPr>
            <w:tcW w:w="1667"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按项目实际完成投资大小进行评定</w:t>
            </w:r>
          </w:p>
        </w:tc>
        <w:tc>
          <w:tcPr>
            <w:tcW w:w="475" w:type="pct"/>
            <w:tcBorders>
              <w:top w:val="single" w:color="auto" w:sz="4" w:space="0"/>
              <w:left w:val="single" w:color="auto" w:sz="4" w:space="0"/>
              <w:bottom w:val="single" w:color="auto" w:sz="4" w:space="0"/>
              <w:right w:val="single" w:color="auto" w:sz="4" w:space="0"/>
            </w:tcBorders>
            <w:vAlign w:val="bottom"/>
          </w:tcPr>
          <w:p>
            <w:pPr>
              <w:spacing w:line="0" w:lineRule="atLeast"/>
              <w:jc w:val="center"/>
              <w:rPr>
                <w:rFonts w:eastAsia="仿宋"/>
                <w:color w:val="auto"/>
                <w:kern w:val="21"/>
                <w:sz w:val="24"/>
              </w:rPr>
            </w:pPr>
            <w:r>
              <w:rPr>
                <w:rFonts w:eastAsia="仿宋"/>
                <w:color w:val="auto"/>
                <w:kern w:val="21"/>
                <w:sz w:val="24"/>
              </w:rPr>
              <w:t>　</w:t>
            </w:r>
          </w:p>
        </w:tc>
      </w:tr>
      <w:tr>
        <w:tblPrEx>
          <w:tblCellMar>
            <w:top w:w="0" w:type="dxa"/>
            <w:left w:w="108" w:type="dxa"/>
            <w:bottom w:w="0" w:type="dxa"/>
            <w:right w:w="108" w:type="dxa"/>
          </w:tblCellMar>
        </w:tblPrEx>
        <w:trPr>
          <w:trHeight w:val="504" w:hRule="atLeast"/>
        </w:trPr>
        <w:tc>
          <w:tcPr>
            <w:tcW w:w="603" w:type="pct"/>
            <w:vMerge w:val="restart"/>
            <w:tcBorders>
              <w:top w:val="single" w:color="auto" w:sz="4" w:space="0"/>
              <w:left w:val="single" w:color="auto" w:sz="4" w:space="0"/>
              <w:bottom w:val="single" w:color="000000"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项目实施智能化技术改造基本情况（25分）</w:t>
            </w:r>
          </w:p>
        </w:tc>
        <w:tc>
          <w:tcPr>
            <w:tcW w:w="1622" w:type="pct"/>
            <w:gridSpan w:val="2"/>
            <w:tcBorders>
              <w:top w:val="single" w:color="auto" w:sz="4" w:space="0"/>
              <w:left w:val="nil"/>
              <w:bottom w:val="single" w:color="auto" w:sz="4" w:space="0"/>
              <w:right w:val="single" w:color="000000" w:sz="4" w:space="0"/>
            </w:tcBorders>
            <w:vAlign w:val="center"/>
          </w:tcPr>
          <w:p>
            <w:pPr>
              <w:spacing w:line="0" w:lineRule="atLeast"/>
              <w:jc w:val="center"/>
              <w:rPr>
                <w:rFonts w:eastAsia="仿宋"/>
                <w:color w:val="auto"/>
                <w:kern w:val="21"/>
                <w:sz w:val="24"/>
              </w:rPr>
            </w:pPr>
            <w:r>
              <w:rPr>
                <w:rFonts w:eastAsia="仿宋"/>
                <w:color w:val="auto"/>
                <w:kern w:val="21"/>
                <w:sz w:val="24"/>
              </w:rPr>
              <w:t>改造后的生产工艺</w:t>
            </w:r>
          </w:p>
        </w:tc>
        <w:tc>
          <w:tcPr>
            <w:tcW w:w="632" w:type="pct"/>
            <w:tcBorders>
              <w:top w:val="single" w:color="auto" w:sz="4" w:space="0"/>
              <w:left w:val="nil"/>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5</w:t>
            </w:r>
          </w:p>
        </w:tc>
        <w:tc>
          <w:tcPr>
            <w:tcW w:w="1667" w:type="pct"/>
            <w:tcBorders>
              <w:top w:val="single" w:color="auto" w:sz="4" w:space="0"/>
              <w:left w:val="nil"/>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　</w:t>
            </w:r>
          </w:p>
        </w:tc>
        <w:tc>
          <w:tcPr>
            <w:tcW w:w="475" w:type="pct"/>
            <w:tcBorders>
              <w:top w:val="single" w:color="auto" w:sz="4" w:space="0"/>
              <w:left w:val="nil"/>
              <w:bottom w:val="single" w:color="auto" w:sz="4" w:space="0"/>
              <w:right w:val="single" w:color="auto" w:sz="4" w:space="0"/>
            </w:tcBorders>
            <w:vAlign w:val="bottom"/>
          </w:tcPr>
          <w:p>
            <w:pPr>
              <w:spacing w:line="0" w:lineRule="atLeast"/>
              <w:jc w:val="center"/>
              <w:rPr>
                <w:rFonts w:eastAsia="仿宋"/>
                <w:color w:val="auto"/>
                <w:kern w:val="21"/>
                <w:sz w:val="24"/>
              </w:rPr>
            </w:pPr>
            <w:r>
              <w:rPr>
                <w:rFonts w:eastAsia="仿宋"/>
                <w:color w:val="auto"/>
                <w:kern w:val="21"/>
                <w:sz w:val="24"/>
              </w:rPr>
              <w:t>　</w:t>
            </w:r>
          </w:p>
        </w:tc>
      </w:tr>
      <w:tr>
        <w:tblPrEx>
          <w:tblCellMar>
            <w:top w:w="0" w:type="dxa"/>
            <w:left w:w="108" w:type="dxa"/>
            <w:bottom w:w="0" w:type="dxa"/>
            <w:right w:w="108" w:type="dxa"/>
          </w:tblCellMar>
        </w:tblPrEx>
        <w:trPr>
          <w:trHeight w:val="504" w:hRule="atLeast"/>
        </w:trPr>
        <w:tc>
          <w:tcPr>
            <w:tcW w:w="603" w:type="pct"/>
            <w:vMerge w:val="continue"/>
            <w:tcBorders>
              <w:top w:val="single" w:color="auto" w:sz="4" w:space="0"/>
              <w:left w:val="single" w:color="auto" w:sz="4" w:space="0"/>
              <w:bottom w:val="single" w:color="000000" w:sz="4" w:space="0"/>
              <w:right w:val="single" w:color="auto" w:sz="4" w:space="0"/>
            </w:tcBorders>
            <w:vAlign w:val="center"/>
          </w:tcPr>
          <w:p>
            <w:pPr>
              <w:spacing w:line="0" w:lineRule="atLeast"/>
              <w:jc w:val="left"/>
              <w:rPr>
                <w:rFonts w:eastAsia="仿宋"/>
                <w:color w:val="auto"/>
                <w:kern w:val="21"/>
                <w:sz w:val="24"/>
              </w:rPr>
            </w:pPr>
          </w:p>
        </w:tc>
        <w:tc>
          <w:tcPr>
            <w:tcW w:w="1622" w:type="pct"/>
            <w:gridSpan w:val="2"/>
            <w:tcBorders>
              <w:top w:val="single" w:color="auto" w:sz="4" w:space="0"/>
              <w:left w:val="nil"/>
              <w:bottom w:val="single" w:color="auto" w:sz="4" w:space="0"/>
              <w:right w:val="single" w:color="000000" w:sz="4" w:space="0"/>
            </w:tcBorders>
            <w:vAlign w:val="center"/>
          </w:tcPr>
          <w:p>
            <w:pPr>
              <w:spacing w:line="0" w:lineRule="atLeast"/>
              <w:jc w:val="center"/>
              <w:rPr>
                <w:rFonts w:eastAsia="仿宋"/>
                <w:color w:val="auto"/>
                <w:kern w:val="21"/>
                <w:sz w:val="24"/>
              </w:rPr>
            </w:pPr>
            <w:r>
              <w:rPr>
                <w:rFonts w:eastAsia="仿宋"/>
                <w:color w:val="auto"/>
                <w:kern w:val="21"/>
                <w:sz w:val="24"/>
              </w:rPr>
              <w:t>购置主要设备情况</w:t>
            </w:r>
          </w:p>
        </w:tc>
        <w:tc>
          <w:tcPr>
            <w:tcW w:w="632" w:type="pct"/>
            <w:tcBorders>
              <w:top w:val="nil"/>
              <w:left w:val="nil"/>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5</w:t>
            </w:r>
          </w:p>
        </w:tc>
        <w:tc>
          <w:tcPr>
            <w:tcW w:w="1667" w:type="pct"/>
            <w:tcBorders>
              <w:top w:val="nil"/>
              <w:left w:val="nil"/>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　</w:t>
            </w:r>
          </w:p>
        </w:tc>
        <w:tc>
          <w:tcPr>
            <w:tcW w:w="475" w:type="pct"/>
            <w:tcBorders>
              <w:top w:val="nil"/>
              <w:left w:val="nil"/>
              <w:bottom w:val="single" w:color="auto" w:sz="4" w:space="0"/>
              <w:right w:val="single" w:color="auto" w:sz="4" w:space="0"/>
            </w:tcBorders>
            <w:vAlign w:val="bottom"/>
          </w:tcPr>
          <w:p>
            <w:pPr>
              <w:spacing w:line="0" w:lineRule="atLeast"/>
              <w:jc w:val="center"/>
              <w:rPr>
                <w:rFonts w:eastAsia="仿宋"/>
                <w:color w:val="auto"/>
                <w:kern w:val="21"/>
                <w:sz w:val="24"/>
              </w:rPr>
            </w:pPr>
            <w:r>
              <w:rPr>
                <w:rFonts w:eastAsia="仿宋"/>
                <w:color w:val="auto"/>
                <w:kern w:val="21"/>
                <w:sz w:val="24"/>
              </w:rPr>
              <w:t>　</w:t>
            </w:r>
          </w:p>
        </w:tc>
      </w:tr>
      <w:tr>
        <w:tblPrEx>
          <w:tblCellMar>
            <w:top w:w="0" w:type="dxa"/>
            <w:left w:w="108" w:type="dxa"/>
            <w:bottom w:w="0" w:type="dxa"/>
            <w:right w:w="108" w:type="dxa"/>
          </w:tblCellMar>
        </w:tblPrEx>
        <w:trPr>
          <w:trHeight w:val="504" w:hRule="atLeast"/>
        </w:trPr>
        <w:tc>
          <w:tcPr>
            <w:tcW w:w="603" w:type="pct"/>
            <w:vMerge w:val="continue"/>
            <w:tcBorders>
              <w:top w:val="single" w:color="auto" w:sz="4" w:space="0"/>
              <w:left w:val="single" w:color="auto" w:sz="4" w:space="0"/>
              <w:bottom w:val="single" w:color="000000" w:sz="4" w:space="0"/>
              <w:right w:val="single" w:color="auto" w:sz="4" w:space="0"/>
            </w:tcBorders>
            <w:vAlign w:val="center"/>
          </w:tcPr>
          <w:p>
            <w:pPr>
              <w:spacing w:line="0" w:lineRule="atLeast"/>
              <w:jc w:val="left"/>
              <w:rPr>
                <w:rFonts w:eastAsia="仿宋"/>
                <w:color w:val="auto"/>
                <w:kern w:val="21"/>
                <w:sz w:val="24"/>
              </w:rPr>
            </w:pPr>
          </w:p>
        </w:tc>
        <w:tc>
          <w:tcPr>
            <w:tcW w:w="1622" w:type="pct"/>
            <w:gridSpan w:val="2"/>
            <w:tcBorders>
              <w:top w:val="single" w:color="auto" w:sz="4" w:space="0"/>
              <w:left w:val="nil"/>
              <w:bottom w:val="single" w:color="auto" w:sz="4" w:space="0"/>
              <w:right w:val="single" w:color="000000" w:sz="4" w:space="0"/>
            </w:tcBorders>
            <w:vAlign w:val="center"/>
          </w:tcPr>
          <w:p>
            <w:pPr>
              <w:spacing w:line="0" w:lineRule="atLeast"/>
              <w:jc w:val="center"/>
              <w:rPr>
                <w:rFonts w:eastAsia="仿宋"/>
                <w:color w:val="auto"/>
                <w:kern w:val="21"/>
                <w:sz w:val="24"/>
              </w:rPr>
            </w:pPr>
            <w:r>
              <w:rPr>
                <w:rFonts w:eastAsia="仿宋"/>
                <w:color w:val="auto"/>
                <w:kern w:val="21"/>
                <w:sz w:val="24"/>
              </w:rPr>
              <w:t>自研主要设备情况</w:t>
            </w:r>
          </w:p>
        </w:tc>
        <w:tc>
          <w:tcPr>
            <w:tcW w:w="632" w:type="pct"/>
            <w:tcBorders>
              <w:top w:val="nil"/>
              <w:left w:val="nil"/>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5</w:t>
            </w:r>
          </w:p>
        </w:tc>
        <w:tc>
          <w:tcPr>
            <w:tcW w:w="1667" w:type="pct"/>
            <w:tcBorders>
              <w:top w:val="nil"/>
              <w:left w:val="nil"/>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　</w:t>
            </w:r>
          </w:p>
        </w:tc>
        <w:tc>
          <w:tcPr>
            <w:tcW w:w="475" w:type="pct"/>
            <w:tcBorders>
              <w:top w:val="nil"/>
              <w:left w:val="nil"/>
              <w:bottom w:val="single" w:color="auto" w:sz="4" w:space="0"/>
              <w:right w:val="single" w:color="auto" w:sz="4" w:space="0"/>
            </w:tcBorders>
            <w:vAlign w:val="bottom"/>
          </w:tcPr>
          <w:p>
            <w:pPr>
              <w:spacing w:line="0" w:lineRule="atLeast"/>
              <w:jc w:val="center"/>
              <w:rPr>
                <w:rFonts w:eastAsia="仿宋"/>
                <w:color w:val="auto"/>
                <w:kern w:val="21"/>
                <w:sz w:val="24"/>
              </w:rPr>
            </w:pPr>
            <w:r>
              <w:rPr>
                <w:rFonts w:eastAsia="仿宋"/>
                <w:color w:val="auto"/>
                <w:kern w:val="21"/>
                <w:sz w:val="24"/>
              </w:rPr>
              <w:t>　</w:t>
            </w:r>
          </w:p>
        </w:tc>
      </w:tr>
      <w:tr>
        <w:trPr>
          <w:trHeight w:val="504" w:hRule="atLeast"/>
        </w:trPr>
        <w:tc>
          <w:tcPr>
            <w:tcW w:w="603"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1622" w:type="pct"/>
            <w:gridSpan w:val="2"/>
            <w:tcBorders>
              <w:top w:val="single" w:color="auto" w:sz="4" w:space="0"/>
              <w:left w:val="nil"/>
              <w:bottom w:val="single" w:color="auto" w:sz="4" w:space="0"/>
              <w:right w:val="single" w:color="000000" w:sz="4" w:space="0"/>
            </w:tcBorders>
            <w:vAlign w:val="center"/>
          </w:tcPr>
          <w:p>
            <w:pPr>
              <w:spacing w:line="0" w:lineRule="atLeast"/>
              <w:jc w:val="center"/>
              <w:rPr>
                <w:rFonts w:eastAsia="仿宋"/>
                <w:color w:val="auto"/>
                <w:kern w:val="21"/>
                <w:sz w:val="24"/>
              </w:rPr>
            </w:pPr>
            <w:r>
              <w:rPr>
                <w:rFonts w:eastAsia="仿宋"/>
                <w:color w:val="auto"/>
                <w:kern w:val="21"/>
                <w:sz w:val="24"/>
              </w:rPr>
              <w:t>新一代信息技术应用等数字化建设情况</w:t>
            </w:r>
          </w:p>
        </w:tc>
        <w:tc>
          <w:tcPr>
            <w:tcW w:w="632" w:type="pct"/>
            <w:tcBorders>
              <w:top w:val="nil"/>
              <w:left w:val="nil"/>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10</w:t>
            </w:r>
          </w:p>
        </w:tc>
        <w:tc>
          <w:tcPr>
            <w:tcW w:w="1667" w:type="pct"/>
            <w:tcBorders>
              <w:top w:val="nil"/>
              <w:left w:val="nil"/>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　</w:t>
            </w:r>
          </w:p>
        </w:tc>
        <w:tc>
          <w:tcPr>
            <w:tcW w:w="475" w:type="pct"/>
            <w:tcBorders>
              <w:top w:val="nil"/>
              <w:left w:val="nil"/>
              <w:bottom w:val="single" w:color="auto" w:sz="4" w:space="0"/>
              <w:right w:val="single" w:color="auto" w:sz="4" w:space="0"/>
            </w:tcBorders>
            <w:vAlign w:val="bottom"/>
          </w:tcPr>
          <w:p>
            <w:pPr>
              <w:spacing w:line="0" w:lineRule="atLeast"/>
              <w:jc w:val="center"/>
              <w:rPr>
                <w:rFonts w:eastAsia="仿宋"/>
                <w:color w:val="auto"/>
                <w:kern w:val="21"/>
                <w:sz w:val="24"/>
              </w:rPr>
            </w:pPr>
            <w:r>
              <w:rPr>
                <w:rFonts w:eastAsia="仿宋"/>
                <w:color w:val="auto"/>
                <w:kern w:val="21"/>
                <w:sz w:val="24"/>
              </w:rPr>
              <w:t>　</w:t>
            </w:r>
          </w:p>
        </w:tc>
      </w:tr>
      <w:tr>
        <w:tblPrEx>
          <w:tblCellMar>
            <w:top w:w="0" w:type="dxa"/>
            <w:left w:w="108" w:type="dxa"/>
            <w:bottom w:w="0" w:type="dxa"/>
            <w:right w:w="108" w:type="dxa"/>
          </w:tblCellMar>
        </w:tblPrEx>
        <w:trPr>
          <w:trHeight w:val="504" w:hRule="atLeast"/>
        </w:trPr>
        <w:tc>
          <w:tcPr>
            <w:tcW w:w="603" w:type="pct"/>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 xml:space="preserve"> 技术创新性</w:t>
            </w:r>
            <w:r>
              <w:rPr>
                <w:rFonts w:hint="eastAsia" w:eastAsia="仿宋"/>
                <w:color w:val="auto"/>
                <w:kern w:val="21"/>
                <w:sz w:val="24"/>
              </w:rPr>
              <w:t>（</w:t>
            </w:r>
            <w:r>
              <w:rPr>
                <w:rFonts w:eastAsia="仿宋"/>
                <w:color w:val="auto"/>
                <w:kern w:val="21"/>
                <w:sz w:val="24"/>
              </w:rPr>
              <w:t>30分</w:t>
            </w:r>
            <w:r>
              <w:rPr>
                <w:rFonts w:hint="eastAsia" w:eastAsia="仿宋"/>
                <w:color w:val="auto"/>
                <w:kern w:val="21"/>
                <w:sz w:val="24"/>
              </w:rPr>
              <w:t>）</w:t>
            </w:r>
          </w:p>
        </w:tc>
        <w:tc>
          <w:tcPr>
            <w:tcW w:w="736" w:type="pct"/>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专利</w:t>
            </w:r>
            <w:r>
              <w:rPr>
                <w:rFonts w:hint="eastAsia" w:eastAsia="仿宋"/>
                <w:color w:val="auto"/>
                <w:kern w:val="21"/>
                <w:sz w:val="24"/>
              </w:rPr>
              <w:t>（</w:t>
            </w:r>
            <w:r>
              <w:rPr>
                <w:rFonts w:eastAsia="仿宋"/>
                <w:color w:val="auto"/>
                <w:kern w:val="21"/>
                <w:sz w:val="24"/>
              </w:rPr>
              <w:t>15分</w:t>
            </w:r>
            <w:r>
              <w:rPr>
                <w:rFonts w:hint="eastAsia" w:eastAsia="仿宋"/>
                <w:color w:val="auto"/>
                <w:kern w:val="21"/>
                <w:sz w:val="24"/>
              </w:rPr>
              <w:t>）</w:t>
            </w:r>
            <w:r>
              <w:rPr>
                <w:rFonts w:eastAsia="仿宋"/>
                <w:color w:val="auto"/>
                <w:kern w:val="21"/>
                <w:sz w:val="24"/>
              </w:rPr>
              <w:t>（此三项取最高值为最后得分）</w:t>
            </w:r>
          </w:p>
        </w:tc>
        <w:tc>
          <w:tcPr>
            <w:tcW w:w="885" w:type="pct"/>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 xml:space="preserve"> 发明（授权）</w:t>
            </w:r>
          </w:p>
        </w:tc>
        <w:tc>
          <w:tcPr>
            <w:tcW w:w="63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2项以上15分</w:t>
            </w:r>
          </w:p>
        </w:tc>
        <w:tc>
          <w:tcPr>
            <w:tcW w:w="1667" w:type="pct"/>
            <w:tcBorders>
              <w:top w:val="single" w:color="auto" w:sz="4" w:space="0"/>
              <w:left w:val="single" w:color="auto" w:sz="4" w:space="0"/>
              <w:bottom w:val="single" w:color="auto" w:sz="4" w:space="0"/>
              <w:right w:val="single" w:color="auto" w:sz="4" w:space="0"/>
            </w:tcBorders>
            <w:vAlign w:val="bottom"/>
          </w:tcPr>
          <w:p>
            <w:pPr>
              <w:spacing w:line="0" w:lineRule="atLeast"/>
              <w:jc w:val="left"/>
              <w:rPr>
                <w:rFonts w:eastAsia="仿宋"/>
                <w:color w:val="auto"/>
                <w:kern w:val="21"/>
                <w:sz w:val="24"/>
              </w:rPr>
            </w:pPr>
            <w:r>
              <w:rPr>
                <w:rFonts w:eastAsia="仿宋"/>
                <w:color w:val="auto"/>
                <w:kern w:val="21"/>
                <w:sz w:val="24"/>
              </w:rPr>
              <w:t>　</w:t>
            </w:r>
          </w:p>
        </w:tc>
        <w:tc>
          <w:tcPr>
            <w:tcW w:w="475" w:type="pct"/>
            <w:tcBorders>
              <w:top w:val="single" w:color="auto" w:sz="4" w:space="0"/>
              <w:left w:val="single" w:color="auto" w:sz="4" w:space="0"/>
              <w:bottom w:val="single" w:color="auto" w:sz="4" w:space="0"/>
              <w:right w:val="single" w:color="auto" w:sz="4" w:space="0"/>
            </w:tcBorders>
            <w:vAlign w:val="bottom"/>
          </w:tcPr>
          <w:p>
            <w:pPr>
              <w:spacing w:line="0" w:lineRule="atLeast"/>
              <w:jc w:val="left"/>
              <w:rPr>
                <w:rFonts w:eastAsia="仿宋"/>
                <w:color w:val="auto"/>
                <w:kern w:val="21"/>
                <w:sz w:val="24"/>
              </w:rPr>
            </w:pPr>
            <w:r>
              <w:rPr>
                <w:rFonts w:eastAsia="仿宋"/>
                <w:color w:val="auto"/>
                <w:kern w:val="21"/>
                <w:sz w:val="24"/>
              </w:rPr>
              <w:t>　</w:t>
            </w:r>
          </w:p>
        </w:tc>
      </w:tr>
      <w:tr>
        <w:tblPrEx>
          <w:tblCellMar>
            <w:top w:w="0" w:type="dxa"/>
            <w:left w:w="108" w:type="dxa"/>
            <w:bottom w:w="0" w:type="dxa"/>
            <w:right w:w="108" w:type="dxa"/>
          </w:tblCellMar>
        </w:tblPrEx>
        <w:trPr>
          <w:trHeight w:val="504" w:hRule="atLeast"/>
        </w:trPr>
        <w:tc>
          <w:tcPr>
            <w:tcW w:w="603"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736"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885"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63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1项13分</w:t>
            </w:r>
          </w:p>
        </w:tc>
        <w:tc>
          <w:tcPr>
            <w:tcW w:w="1667" w:type="pct"/>
            <w:tcBorders>
              <w:top w:val="single" w:color="auto" w:sz="4" w:space="0"/>
              <w:left w:val="single" w:color="auto" w:sz="4" w:space="0"/>
              <w:bottom w:val="single" w:color="auto" w:sz="4" w:space="0"/>
              <w:right w:val="single" w:color="auto" w:sz="4" w:space="0"/>
            </w:tcBorders>
            <w:vAlign w:val="bottom"/>
          </w:tcPr>
          <w:p>
            <w:pPr>
              <w:spacing w:line="0" w:lineRule="atLeast"/>
              <w:jc w:val="left"/>
              <w:rPr>
                <w:rFonts w:eastAsia="仿宋"/>
                <w:color w:val="auto"/>
                <w:kern w:val="21"/>
                <w:sz w:val="24"/>
              </w:rPr>
            </w:pPr>
            <w:r>
              <w:rPr>
                <w:rFonts w:eastAsia="仿宋"/>
                <w:color w:val="auto"/>
                <w:kern w:val="21"/>
                <w:sz w:val="24"/>
              </w:rPr>
              <w:t>　</w:t>
            </w:r>
          </w:p>
        </w:tc>
        <w:tc>
          <w:tcPr>
            <w:tcW w:w="475" w:type="pct"/>
            <w:tcBorders>
              <w:top w:val="single" w:color="auto" w:sz="4" w:space="0"/>
              <w:left w:val="single" w:color="auto" w:sz="4" w:space="0"/>
              <w:bottom w:val="single" w:color="auto" w:sz="4" w:space="0"/>
              <w:right w:val="single" w:color="auto" w:sz="4" w:space="0"/>
            </w:tcBorders>
            <w:vAlign w:val="bottom"/>
          </w:tcPr>
          <w:p>
            <w:pPr>
              <w:spacing w:line="0" w:lineRule="atLeast"/>
              <w:jc w:val="left"/>
              <w:rPr>
                <w:rFonts w:eastAsia="仿宋"/>
                <w:color w:val="auto"/>
                <w:kern w:val="21"/>
                <w:sz w:val="24"/>
              </w:rPr>
            </w:pPr>
            <w:r>
              <w:rPr>
                <w:rFonts w:eastAsia="仿宋"/>
                <w:color w:val="auto"/>
                <w:kern w:val="21"/>
                <w:sz w:val="24"/>
              </w:rPr>
              <w:t>　</w:t>
            </w:r>
          </w:p>
        </w:tc>
      </w:tr>
      <w:tr>
        <w:tblPrEx>
          <w:tblCellMar>
            <w:top w:w="0" w:type="dxa"/>
            <w:left w:w="108" w:type="dxa"/>
            <w:bottom w:w="0" w:type="dxa"/>
            <w:right w:w="108" w:type="dxa"/>
          </w:tblCellMar>
        </w:tblPrEx>
        <w:trPr>
          <w:trHeight w:val="504" w:hRule="atLeast"/>
        </w:trPr>
        <w:tc>
          <w:tcPr>
            <w:tcW w:w="603"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736"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885" w:type="pct"/>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 xml:space="preserve"> 发明（受理）</w:t>
            </w:r>
          </w:p>
        </w:tc>
        <w:tc>
          <w:tcPr>
            <w:tcW w:w="63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2项以上12分</w:t>
            </w:r>
          </w:p>
        </w:tc>
        <w:tc>
          <w:tcPr>
            <w:tcW w:w="1667" w:type="pct"/>
            <w:tcBorders>
              <w:top w:val="single" w:color="auto" w:sz="4" w:space="0"/>
              <w:left w:val="single" w:color="auto" w:sz="4" w:space="0"/>
              <w:bottom w:val="single" w:color="auto" w:sz="4" w:space="0"/>
              <w:right w:val="single" w:color="auto" w:sz="4" w:space="0"/>
            </w:tcBorders>
            <w:vAlign w:val="bottom"/>
          </w:tcPr>
          <w:p>
            <w:pPr>
              <w:spacing w:line="0" w:lineRule="atLeast"/>
              <w:jc w:val="left"/>
              <w:rPr>
                <w:rFonts w:eastAsia="仿宋"/>
                <w:color w:val="auto"/>
                <w:kern w:val="21"/>
                <w:sz w:val="24"/>
              </w:rPr>
            </w:pPr>
            <w:r>
              <w:rPr>
                <w:rFonts w:eastAsia="仿宋"/>
                <w:color w:val="auto"/>
                <w:kern w:val="21"/>
                <w:sz w:val="24"/>
              </w:rPr>
              <w:t>　</w:t>
            </w:r>
          </w:p>
        </w:tc>
        <w:tc>
          <w:tcPr>
            <w:tcW w:w="475" w:type="pct"/>
            <w:tcBorders>
              <w:top w:val="single" w:color="auto" w:sz="4" w:space="0"/>
              <w:left w:val="single" w:color="auto" w:sz="4" w:space="0"/>
              <w:bottom w:val="single" w:color="auto" w:sz="4" w:space="0"/>
              <w:right w:val="single" w:color="auto" w:sz="4" w:space="0"/>
            </w:tcBorders>
            <w:vAlign w:val="bottom"/>
          </w:tcPr>
          <w:p>
            <w:pPr>
              <w:spacing w:line="0" w:lineRule="atLeast"/>
              <w:jc w:val="left"/>
              <w:rPr>
                <w:rFonts w:eastAsia="仿宋"/>
                <w:color w:val="auto"/>
                <w:kern w:val="21"/>
                <w:sz w:val="24"/>
              </w:rPr>
            </w:pPr>
            <w:r>
              <w:rPr>
                <w:rFonts w:eastAsia="仿宋"/>
                <w:color w:val="auto"/>
                <w:kern w:val="21"/>
                <w:sz w:val="24"/>
              </w:rPr>
              <w:t>　</w:t>
            </w:r>
          </w:p>
        </w:tc>
      </w:tr>
      <w:tr>
        <w:trPr>
          <w:trHeight w:val="504" w:hRule="atLeast"/>
        </w:trPr>
        <w:tc>
          <w:tcPr>
            <w:tcW w:w="603"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736"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885"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63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1项10分</w:t>
            </w:r>
          </w:p>
        </w:tc>
        <w:tc>
          <w:tcPr>
            <w:tcW w:w="1667" w:type="pct"/>
            <w:tcBorders>
              <w:top w:val="single" w:color="auto" w:sz="4" w:space="0"/>
              <w:left w:val="single" w:color="auto" w:sz="4" w:space="0"/>
              <w:bottom w:val="single" w:color="auto" w:sz="4" w:space="0"/>
              <w:right w:val="single" w:color="auto" w:sz="4" w:space="0"/>
            </w:tcBorders>
            <w:vAlign w:val="bottom"/>
          </w:tcPr>
          <w:p>
            <w:pPr>
              <w:spacing w:line="0" w:lineRule="atLeast"/>
              <w:jc w:val="left"/>
              <w:rPr>
                <w:rFonts w:eastAsia="仿宋"/>
                <w:color w:val="auto"/>
                <w:kern w:val="21"/>
                <w:sz w:val="24"/>
              </w:rPr>
            </w:pPr>
            <w:r>
              <w:rPr>
                <w:rFonts w:eastAsia="仿宋"/>
                <w:color w:val="auto"/>
                <w:kern w:val="21"/>
                <w:sz w:val="24"/>
              </w:rPr>
              <w:t>　</w:t>
            </w:r>
          </w:p>
        </w:tc>
        <w:tc>
          <w:tcPr>
            <w:tcW w:w="475" w:type="pct"/>
            <w:tcBorders>
              <w:top w:val="single" w:color="auto" w:sz="4" w:space="0"/>
              <w:left w:val="single" w:color="auto" w:sz="4" w:space="0"/>
              <w:bottom w:val="single" w:color="auto" w:sz="4" w:space="0"/>
              <w:right w:val="single" w:color="auto" w:sz="4" w:space="0"/>
            </w:tcBorders>
            <w:vAlign w:val="bottom"/>
          </w:tcPr>
          <w:p>
            <w:pPr>
              <w:spacing w:line="0" w:lineRule="atLeast"/>
              <w:jc w:val="left"/>
              <w:rPr>
                <w:rFonts w:eastAsia="仿宋"/>
                <w:color w:val="auto"/>
                <w:kern w:val="21"/>
                <w:sz w:val="24"/>
              </w:rPr>
            </w:pPr>
            <w:r>
              <w:rPr>
                <w:rFonts w:eastAsia="仿宋"/>
                <w:color w:val="auto"/>
                <w:kern w:val="21"/>
                <w:sz w:val="24"/>
              </w:rPr>
              <w:t>　</w:t>
            </w:r>
          </w:p>
        </w:tc>
      </w:tr>
      <w:tr>
        <w:tblPrEx>
          <w:tblCellMar>
            <w:top w:w="0" w:type="dxa"/>
            <w:left w:w="108" w:type="dxa"/>
            <w:bottom w:w="0" w:type="dxa"/>
            <w:right w:w="108" w:type="dxa"/>
          </w:tblCellMar>
        </w:tblPrEx>
        <w:trPr>
          <w:trHeight w:val="504" w:hRule="atLeast"/>
        </w:trPr>
        <w:tc>
          <w:tcPr>
            <w:tcW w:w="603"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736"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885" w:type="pct"/>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实用新型（授权）</w:t>
            </w:r>
          </w:p>
        </w:tc>
        <w:tc>
          <w:tcPr>
            <w:tcW w:w="63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2项以上8分</w:t>
            </w:r>
          </w:p>
        </w:tc>
        <w:tc>
          <w:tcPr>
            <w:tcW w:w="1667" w:type="pct"/>
            <w:tcBorders>
              <w:top w:val="single" w:color="auto" w:sz="4" w:space="0"/>
              <w:left w:val="single" w:color="auto" w:sz="4" w:space="0"/>
              <w:bottom w:val="single" w:color="auto" w:sz="4" w:space="0"/>
              <w:right w:val="single" w:color="auto" w:sz="4" w:space="0"/>
            </w:tcBorders>
            <w:vAlign w:val="bottom"/>
          </w:tcPr>
          <w:p>
            <w:pPr>
              <w:spacing w:line="0" w:lineRule="atLeast"/>
              <w:jc w:val="left"/>
              <w:rPr>
                <w:rFonts w:eastAsia="仿宋"/>
                <w:color w:val="auto"/>
                <w:kern w:val="21"/>
                <w:sz w:val="24"/>
              </w:rPr>
            </w:pPr>
            <w:r>
              <w:rPr>
                <w:rFonts w:eastAsia="仿宋"/>
                <w:color w:val="auto"/>
                <w:kern w:val="21"/>
                <w:sz w:val="24"/>
              </w:rPr>
              <w:t>　</w:t>
            </w:r>
          </w:p>
        </w:tc>
        <w:tc>
          <w:tcPr>
            <w:tcW w:w="475" w:type="pct"/>
            <w:tcBorders>
              <w:top w:val="single" w:color="auto" w:sz="4" w:space="0"/>
              <w:left w:val="single" w:color="auto" w:sz="4" w:space="0"/>
              <w:bottom w:val="single" w:color="auto" w:sz="4" w:space="0"/>
              <w:right w:val="single" w:color="auto" w:sz="4" w:space="0"/>
            </w:tcBorders>
            <w:vAlign w:val="bottom"/>
          </w:tcPr>
          <w:p>
            <w:pPr>
              <w:spacing w:line="0" w:lineRule="atLeast"/>
              <w:jc w:val="left"/>
              <w:rPr>
                <w:rFonts w:eastAsia="仿宋"/>
                <w:color w:val="auto"/>
                <w:kern w:val="21"/>
                <w:sz w:val="24"/>
              </w:rPr>
            </w:pPr>
            <w:r>
              <w:rPr>
                <w:rFonts w:eastAsia="仿宋"/>
                <w:color w:val="auto"/>
                <w:kern w:val="21"/>
                <w:sz w:val="24"/>
              </w:rPr>
              <w:t>　</w:t>
            </w:r>
          </w:p>
        </w:tc>
      </w:tr>
      <w:tr>
        <w:tblPrEx>
          <w:tblCellMar>
            <w:top w:w="0" w:type="dxa"/>
            <w:left w:w="108" w:type="dxa"/>
            <w:bottom w:w="0" w:type="dxa"/>
            <w:right w:w="108" w:type="dxa"/>
          </w:tblCellMar>
        </w:tblPrEx>
        <w:trPr>
          <w:trHeight w:val="504" w:hRule="atLeast"/>
        </w:trPr>
        <w:tc>
          <w:tcPr>
            <w:tcW w:w="603"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736"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885"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63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1项6分</w:t>
            </w:r>
          </w:p>
        </w:tc>
        <w:tc>
          <w:tcPr>
            <w:tcW w:w="1667" w:type="pct"/>
            <w:tcBorders>
              <w:top w:val="single" w:color="auto" w:sz="4" w:space="0"/>
              <w:left w:val="single" w:color="auto" w:sz="4" w:space="0"/>
              <w:bottom w:val="single" w:color="auto" w:sz="4" w:space="0"/>
              <w:right w:val="single" w:color="auto" w:sz="4" w:space="0"/>
            </w:tcBorders>
            <w:vAlign w:val="bottom"/>
          </w:tcPr>
          <w:p>
            <w:pPr>
              <w:spacing w:line="0" w:lineRule="atLeast"/>
              <w:jc w:val="left"/>
              <w:rPr>
                <w:rFonts w:eastAsia="仿宋"/>
                <w:color w:val="auto"/>
                <w:kern w:val="21"/>
                <w:sz w:val="24"/>
              </w:rPr>
            </w:pPr>
            <w:r>
              <w:rPr>
                <w:rFonts w:eastAsia="仿宋"/>
                <w:color w:val="auto"/>
                <w:kern w:val="21"/>
                <w:sz w:val="24"/>
              </w:rPr>
              <w:t>　</w:t>
            </w:r>
          </w:p>
        </w:tc>
        <w:tc>
          <w:tcPr>
            <w:tcW w:w="475" w:type="pct"/>
            <w:tcBorders>
              <w:top w:val="single" w:color="auto" w:sz="4" w:space="0"/>
              <w:left w:val="single" w:color="auto" w:sz="4" w:space="0"/>
              <w:bottom w:val="single" w:color="auto" w:sz="4" w:space="0"/>
              <w:right w:val="single" w:color="auto" w:sz="4" w:space="0"/>
            </w:tcBorders>
            <w:vAlign w:val="bottom"/>
          </w:tcPr>
          <w:p>
            <w:pPr>
              <w:spacing w:line="0" w:lineRule="atLeast"/>
              <w:jc w:val="left"/>
              <w:rPr>
                <w:rFonts w:eastAsia="仿宋"/>
                <w:color w:val="auto"/>
                <w:kern w:val="21"/>
                <w:sz w:val="24"/>
              </w:rPr>
            </w:pPr>
            <w:r>
              <w:rPr>
                <w:rFonts w:eastAsia="仿宋"/>
                <w:color w:val="auto"/>
                <w:kern w:val="21"/>
                <w:sz w:val="24"/>
              </w:rPr>
              <w:t>　</w:t>
            </w:r>
          </w:p>
        </w:tc>
      </w:tr>
      <w:tr>
        <w:tblPrEx>
          <w:tblCellMar>
            <w:top w:w="0" w:type="dxa"/>
            <w:left w:w="108" w:type="dxa"/>
            <w:bottom w:w="0" w:type="dxa"/>
            <w:right w:w="108" w:type="dxa"/>
          </w:tblCellMar>
        </w:tblPrEx>
        <w:trPr>
          <w:trHeight w:val="567" w:hRule="atLeast"/>
        </w:trPr>
        <w:tc>
          <w:tcPr>
            <w:tcW w:w="603"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736"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核心技术掌握程度</w:t>
            </w:r>
            <w:r>
              <w:rPr>
                <w:rFonts w:hint="eastAsia" w:eastAsia="仿宋"/>
                <w:color w:val="auto"/>
                <w:kern w:val="21"/>
                <w:sz w:val="24"/>
              </w:rPr>
              <w:t>（</w:t>
            </w:r>
            <w:r>
              <w:rPr>
                <w:rFonts w:eastAsia="仿宋"/>
                <w:color w:val="auto"/>
                <w:kern w:val="21"/>
                <w:sz w:val="24"/>
              </w:rPr>
              <w:t>5分</w:t>
            </w:r>
            <w:r>
              <w:rPr>
                <w:rFonts w:hint="eastAsia" w:eastAsia="仿宋"/>
                <w:color w:val="auto"/>
                <w:kern w:val="21"/>
                <w:sz w:val="24"/>
              </w:rPr>
              <w:t>）</w:t>
            </w:r>
          </w:p>
        </w:tc>
        <w:tc>
          <w:tcPr>
            <w:tcW w:w="885"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自主创新</w:t>
            </w:r>
          </w:p>
        </w:tc>
        <w:tc>
          <w:tcPr>
            <w:tcW w:w="63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5</w:t>
            </w:r>
          </w:p>
        </w:tc>
        <w:tc>
          <w:tcPr>
            <w:tcW w:w="1667" w:type="pct"/>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r>
              <w:rPr>
                <w:rFonts w:eastAsia="仿宋"/>
                <w:color w:val="auto"/>
                <w:kern w:val="21"/>
                <w:sz w:val="24"/>
              </w:rPr>
              <w:t>完全拥有核心技术：5分；部分拥有核心技术或拥有相关重要技术：4-0分。</w:t>
            </w:r>
          </w:p>
        </w:tc>
        <w:tc>
          <w:tcPr>
            <w:tcW w:w="475" w:type="pct"/>
            <w:tcBorders>
              <w:top w:val="single" w:color="auto" w:sz="4" w:space="0"/>
              <w:left w:val="single" w:color="auto" w:sz="4" w:space="0"/>
              <w:bottom w:val="single" w:color="auto" w:sz="4" w:space="0"/>
              <w:right w:val="single" w:color="auto" w:sz="4" w:space="0"/>
            </w:tcBorders>
            <w:vAlign w:val="bottom"/>
          </w:tcPr>
          <w:p>
            <w:pPr>
              <w:spacing w:line="0" w:lineRule="atLeast"/>
              <w:jc w:val="left"/>
              <w:rPr>
                <w:rFonts w:eastAsia="仿宋"/>
                <w:color w:val="auto"/>
                <w:kern w:val="21"/>
                <w:sz w:val="24"/>
              </w:rPr>
            </w:pPr>
            <w:r>
              <w:rPr>
                <w:rFonts w:eastAsia="仿宋"/>
                <w:color w:val="auto"/>
                <w:kern w:val="21"/>
                <w:sz w:val="24"/>
              </w:rPr>
              <w:t>　</w:t>
            </w:r>
          </w:p>
        </w:tc>
      </w:tr>
      <w:tr>
        <w:trPr>
          <w:trHeight w:val="567" w:hRule="atLeast"/>
        </w:trPr>
        <w:tc>
          <w:tcPr>
            <w:tcW w:w="603"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736"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创新性突破（10分）</w:t>
            </w:r>
          </w:p>
        </w:tc>
        <w:tc>
          <w:tcPr>
            <w:tcW w:w="885"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突破程度</w:t>
            </w:r>
          </w:p>
        </w:tc>
        <w:tc>
          <w:tcPr>
            <w:tcW w:w="63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10</w:t>
            </w:r>
          </w:p>
        </w:tc>
        <w:tc>
          <w:tcPr>
            <w:tcW w:w="1667" w:type="pct"/>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r>
              <w:rPr>
                <w:rFonts w:eastAsia="仿宋"/>
                <w:color w:val="auto"/>
                <w:kern w:val="21"/>
                <w:sz w:val="24"/>
              </w:rPr>
              <w:t>重大突破：10-8分，较大突破7-5分，一般4-0分。</w:t>
            </w:r>
          </w:p>
        </w:tc>
        <w:tc>
          <w:tcPr>
            <w:tcW w:w="475" w:type="pct"/>
            <w:tcBorders>
              <w:top w:val="single" w:color="auto" w:sz="4" w:space="0"/>
              <w:left w:val="single" w:color="auto" w:sz="4" w:space="0"/>
              <w:bottom w:val="single" w:color="auto" w:sz="4" w:space="0"/>
              <w:right w:val="single" w:color="auto" w:sz="4" w:space="0"/>
            </w:tcBorders>
            <w:vAlign w:val="bottom"/>
          </w:tcPr>
          <w:p>
            <w:pPr>
              <w:spacing w:line="0" w:lineRule="atLeast"/>
              <w:jc w:val="left"/>
              <w:rPr>
                <w:rFonts w:eastAsia="仿宋"/>
                <w:color w:val="auto"/>
                <w:kern w:val="21"/>
                <w:sz w:val="24"/>
              </w:rPr>
            </w:pPr>
            <w:r>
              <w:rPr>
                <w:rFonts w:eastAsia="仿宋"/>
                <w:color w:val="auto"/>
                <w:kern w:val="21"/>
                <w:sz w:val="24"/>
              </w:rPr>
              <w:t>　</w:t>
            </w:r>
          </w:p>
        </w:tc>
      </w:tr>
      <w:tr>
        <w:tblPrEx>
          <w:tblCellMar>
            <w:top w:w="0" w:type="dxa"/>
            <w:left w:w="108" w:type="dxa"/>
            <w:bottom w:w="0" w:type="dxa"/>
            <w:right w:w="108" w:type="dxa"/>
          </w:tblCellMar>
        </w:tblPrEx>
        <w:trPr>
          <w:trHeight w:val="567" w:hRule="atLeast"/>
        </w:trPr>
        <w:tc>
          <w:tcPr>
            <w:tcW w:w="603" w:type="pct"/>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技术水平先进性</w:t>
            </w:r>
            <w:r>
              <w:rPr>
                <w:rFonts w:hint="eastAsia" w:eastAsia="仿宋"/>
                <w:color w:val="auto"/>
                <w:kern w:val="21"/>
                <w:sz w:val="24"/>
              </w:rPr>
              <w:t>（</w:t>
            </w:r>
            <w:r>
              <w:rPr>
                <w:rFonts w:eastAsia="仿宋"/>
                <w:color w:val="auto"/>
                <w:kern w:val="21"/>
                <w:sz w:val="24"/>
              </w:rPr>
              <w:t>20分）</w:t>
            </w:r>
          </w:p>
        </w:tc>
        <w:tc>
          <w:tcPr>
            <w:tcW w:w="736" w:type="pct"/>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工艺、技术指标</w:t>
            </w:r>
          </w:p>
          <w:p>
            <w:pPr>
              <w:spacing w:line="0" w:lineRule="atLeast"/>
              <w:jc w:val="center"/>
              <w:rPr>
                <w:rFonts w:eastAsia="仿宋"/>
                <w:color w:val="auto"/>
                <w:kern w:val="21"/>
                <w:sz w:val="24"/>
              </w:rPr>
            </w:pPr>
            <w:r>
              <w:rPr>
                <w:rFonts w:hint="eastAsia" w:eastAsia="仿宋"/>
                <w:color w:val="auto"/>
                <w:kern w:val="21"/>
                <w:sz w:val="24"/>
              </w:rPr>
              <w:t>（</w:t>
            </w:r>
            <w:r>
              <w:rPr>
                <w:rFonts w:eastAsia="仿宋"/>
                <w:color w:val="auto"/>
                <w:kern w:val="21"/>
                <w:sz w:val="24"/>
              </w:rPr>
              <w:t>10分</w:t>
            </w:r>
            <w:r>
              <w:rPr>
                <w:rFonts w:hint="eastAsia" w:eastAsia="仿宋"/>
                <w:color w:val="auto"/>
                <w:kern w:val="21"/>
                <w:sz w:val="24"/>
              </w:rPr>
              <w:t>）</w:t>
            </w:r>
          </w:p>
        </w:tc>
        <w:tc>
          <w:tcPr>
            <w:tcW w:w="885"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国际领先</w:t>
            </w:r>
          </w:p>
        </w:tc>
        <w:tc>
          <w:tcPr>
            <w:tcW w:w="63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10</w:t>
            </w:r>
          </w:p>
        </w:tc>
        <w:tc>
          <w:tcPr>
            <w:tcW w:w="1667" w:type="pct"/>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475" w:type="pct"/>
            <w:tcBorders>
              <w:top w:val="single" w:color="auto" w:sz="4" w:space="0"/>
              <w:left w:val="single" w:color="auto" w:sz="4" w:space="0"/>
              <w:bottom w:val="single" w:color="auto" w:sz="4" w:space="0"/>
              <w:right w:val="single" w:color="auto" w:sz="4" w:space="0"/>
            </w:tcBorders>
            <w:vAlign w:val="bottom"/>
          </w:tcPr>
          <w:p>
            <w:pPr>
              <w:spacing w:line="0" w:lineRule="atLeast"/>
              <w:jc w:val="left"/>
              <w:rPr>
                <w:rFonts w:eastAsia="仿宋"/>
                <w:color w:val="auto"/>
                <w:kern w:val="21"/>
                <w:sz w:val="24"/>
              </w:rPr>
            </w:pPr>
            <w:r>
              <w:rPr>
                <w:rFonts w:eastAsia="仿宋"/>
                <w:color w:val="auto"/>
                <w:kern w:val="21"/>
                <w:sz w:val="24"/>
              </w:rPr>
              <w:t>　</w:t>
            </w:r>
          </w:p>
        </w:tc>
      </w:tr>
      <w:tr>
        <w:tblPrEx>
          <w:tblCellMar>
            <w:top w:w="0" w:type="dxa"/>
            <w:left w:w="108" w:type="dxa"/>
            <w:bottom w:w="0" w:type="dxa"/>
            <w:right w:w="108" w:type="dxa"/>
          </w:tblCellMar>
        </w:tblPrEx>
        <w:trPr>
          <w:trHeight w:val="567" w:hRule="atLeast"/>
        </w:trPr>
        <w:tc>
          <w:tcPr>
            <w:tcW w:w="603"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736"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p>
        </w:tc>
        <w:tc>
          <w:tcPr>
            <w:tcW w:w="885"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国际先进</w:t>
            </w:r>
          </w:p>
        </w:tc>
        <w:tc>
          <w:tcPr>
            <w:tcW w:w="63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8</w:t>
            </w:r>
          </w:p>
        </w:tc>
        <w:tc>
          <w:tcPr>
            <w:tcW w:w="1667" w:type="pct"/>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475" w:type="pct"/>
            <w:tcBorders>
              <w:top w:val="single" w:color="auto" w:sz="4" w:space="0"/>
              <w:left w:val="single" w:color="auto" w:sz="4" w:space="0"/>
              <w:bottom w:val="single" w:color="auto" w:sz="4" w:space="0"/>
              <w:right w:val="single" w:color="auto" w:sz="4" w:space="0"/>
            </w:tcBorders>
            <w:vAlign w:val="bottom"/>
          </w:tcPr>
          <w:p>
            <w:pPr>
              <w:spacing w:line="0" w:lineRule="atLeast"/>
              <w:jc w:val="left"/>
              <w:rPr>
                <w:rFonts w:eastAsia="仿宋"/>
                <w:color w:val="auto"/>
                <w:kern w:val="21"/>
                <w:sz w:val="24"/>
              </w:rPr>
            </w:pPr>
            <w:r>
              <w:rPr>
                <w:rFonts w:eastAsia="仿宋"/>
                <w:color w:val="auto"/>
                <w:kern w:val="21"/>
                <w:sz w:val="24"/>
              </w:rPr>
              <w:t>　</w:t>
            </w:r>
          </w:p>
        </w:tc>
      </w:tr>
      <w:tr>
        <w:tblPrEx>
          <w:tblCellMar>
            <w:top w:w="0" w:type="dxa"/>
            <w:left w:w="108" w:type="dxa"/>
            <w:bottom w:w="0" w:type="dxa"/>
            <w:right w:w="108" w:type="dxa"/>
          </w:tblCellMar>
        </w:tblPrEx>
        <w:trPr>
          <w:trHeight w:val="567" w:hRule="atLeast"/>
        </w:trPr>
        <w:tc>
          <w:tcPr>
            <w:tcW w:w="603"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736"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p>
        </w:tc>
        <w:tc>
          <w:tcPr>
            <w:tcW w:w="885"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国内领先</w:t>
            </w:r>
          </w:p>
        </w:tc>
        <w:tc>
          <w:tcPr>
            <w:tcW w:w="63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6</w:t>
            </w:r>
          </w:p>
        </w:tc>
        <w:tc>
          <w:tcPr>
            <w:tcW w:w="1667" w:type="pct"/>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475" w:type="pct"/>
            <w:tcBorders>
              <w:top w:val="single" w:color="auto" w:sz="4" w:space="0"/>
              <w:left w:val="single" w:color="auto" w:sz="4" w:space="0"/>
              <w:bottom w:val="single" w:color="auto" w:sz="4" w:space="0"/>
              <w:right w:val="single" w:color="auto" w:sz="4" w:space="0"/>
            </w:tcBorders>
            <w:vAlign w:val="bottom"/>
          </w:tcPr>
          <w:p>
            <w:pPr>
              <w:spacing w:line="0" w:lineRule="atLeast"/>
              <w:jc w:val="left"/>
              <w:rPr>
                <w:rFonts w:eastAsia="仿宋"/>
                <w:color w:val="auto"/>
                <w:kern w:val="21"/>
                <w:sz w:val="24"/>
              </w:rPr>
            </w:pPr>
            <w:r>
              <w:rPr>
                <w:rFonts w:eastAsia="仿宋"/>
                <w:color w:val="auto"/>
                <w:kern w:val="21"/>
                <w:sz w:val="24"/>
              </w:rPr>
              <w:t>　</w:t>
            </w:r>
          </w:p>
        </w:tc>
      </w:tr>
      <w:tr>
        <w:trPr>
          <w:trHeight w:val="567" w:hRule="atLeast"/>
        </w:trPr>
        <w:tc>
          <w:tcPr>
            <w:tcW w:w="603"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736"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p>
        </w:tc>
        <w:tc>
          <w:tcPr>
            <w:tcW w:w="885"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国内先进</w:t>
            </w:r>
          </w:p>
        </w:tc>
        <w:tc>
          <w:tcPr>
            <w:tcW w:w="63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5</w:t>
            </w:r>
          </w:p>
        </w:tc>
        <w:tc>
          <w:tcPr>
            <w:tcW w:w="1667" w:type="pct"/>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475" w:type="pct"/>
            <w:tcBorders>
              <w:top w:val="single" w:color="auto" w:sz="4" w:space="0"/>
              <w:left w:val="single" w:color="auto" w:sz="4" w:space="0"/>
              <w:bottom w:val="single" w:color="auto" w:sz="4" w:space="0"/>
              <w:right w:val="single" w:color="auto" w:sz="4" w:space="0"/>
            </w:tcBorders>
            <w:vAlign w:val="bottom"/>
          </w:tcPr>
          <w:p>
            <w:pPr>
              <w:spacing w:line="0" w:lineRule="atLeast"/>
              <w:jc w:val="left"/>
              <w:rPr>
                <w:rFonts w:eastAsia="仿宋"/>
                <w:color w:val="auto"/>
                <w:kern w:val="21"/>
                <w:sz w:val="24"/>
              </w:rPr>
            </w:pPr>
            <w:r>
              <w:rPr>
                <w:rFonts w:eastAsia="仿宋"/>
                <w:color w:val="auto"/>
                <w:kern w:val="21"/>
                <w:sz w:val="24"/>
              </w:rPr>
              <w:t>　</w:t>
            </w:r>
          </w:p>
        </w:tc>
      </w:tr>
      <w:tr>
        <w:tblPrEx>
          <w:tblCellMar>
            <w:top w:w="0" w:type="dxa"/>
            <w:left w:w="108" w:type="dxa"/>
            <w:bottom w:w="0" w:type="dxa"/>
            <w:right w:w="108" w:type="dxa"/>
          </w:tblCellMar>
        </w:tblPrEx>
        <w:trPr>
          <w:trHeight w:val="567" w:hRule="atLeast"/>
        </w:trPr>
        <w:tc>
          <w:tcPr>
            <w:tcW w:w="603"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736" w:type="pct"/>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产品标准</w:t>
            </w:r>
            <w:r>
              <w:rPr>
                <w:rFonts w:hint="eastAsia" w:eastAsia="仿宋"/>
                <w:color w:val="auto"/>
                <w:kern w:val="21"/>
                <w:sz w:val="24"/>
              </w:rPr>
              <w:t>（</w:t>
            </w:r>
            <w:r>
              <w:rPr>
                <w:rFonts w:eastAsia="仿宋"/>
                <w:color w:val="auto"/>
                <w:kern w:val="21"/>
                <w:sz w:val="24"/>
              </w:rPr>
              <w:t>10分</w:t>
            </w:r>
            <w:r>
              <w:rPr>
                <w:rFonts w:hint="eastAsia" w:eastAsia="仿宋"/>
                <w:color w:val="auto"/>
                <w:kern w:val="21"/>
                <w:sz w:val="24"/>
              </w:rPr>
              <w:t>）</w:t>
            </w:r>
          </w:p>
        </w:tc>
        <w:tc>
          <w:tcPr>
            <w:tcW w:w="885"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参与国际标准制定起草</w:t>
            </w:r>
          </w:p>
        </w:tc>
        <w:tc>
          <w:tcPr>
            <w:tcW w:w="63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10</w:t>
            </w:r>
          </w:p>
        </w:tc>
        <w:tc>
          <w:tcPr>
            <w:tcW w:w="1667" w:type="pct"/>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475" w:type="pct"/>
            <w:tcBorders>
              <w:top w:val="single" w:color="auto" w:sz="4" w:space="0"/>
              <w:left w:val="single" w:color="auto" w:sz="4" w:space="0"/>
              <w:bottom w:val="single" w:color="auto" w:sz="4" w:space="0"/>
              <w:right w:val="single" w:color="auto" w:sz="4" w:space="0"/>
            </w:tcBorders>
            <w:vAlign w:val="bottom"/>
          </w:tcPr>
          <w:p>
            <w:pPr>
              <w:spacing w:line="0" w:lineRule="atLeast"/>
              <w:jc w:val="left"/>
              <w:rPr>
                <w:rFonts w:eastAsia="仿宋"/>
                <w:color w:val="auto"/>
                <w:kern w:val="21"/>
                <w:sz w:val="24"/>
              </w:rPr>
            </w:pPr>
            <w:r>
              <w:rPr>
                <w:rFonts w:eastAsia="仿宋"/>
                <w:color w:val="auto"/>
                <w:kern w:val="21"/>
                <w:sz w:val="24"/>
              </w:rPr>
              <w:t>　</w:t>
            </w:r>
          </w:p>
        </w:tc>
      </w:tr>
      <w:tr>
        <w:tblPrEx>
          <w:tblCellMar>
            <w:top w:w="0" w:type="dxa"/>
            <w:left w:w="108" w:type="dxa"/>
            <w:bottom w:w="0" w:type="dxa"/>
            <w:right w:w="108" w:type="dxa"/>
          </w:tblCellMar>
        </w:tblPrEx>
        <w:trPr>
          <w:trHeight w:val="567" w:hRule="atLeast"/>
        </w:trPr>
        <w:tc>
          <w:tcPr>
            <w:tcW w:w="603"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736"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p>
        </w:tc>
        <w:tc>
          <w:tcPr>
            <w:tcW w:w="885"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参与国家标准或行业</w:t>
            </w:r>
          </w:p>
          <w:p>
            <w:pPr>
              <w:spacing w:line="0" w:lineRule="atLeast"/>
              <w:jc w:val="center"/>
              <w:rPr>
                <w:rFonts w:eastAsia="仿宋"/>
                <w:color w:val="auto"/>
                <w:kern w:val="21"/>
                <w:sz w:val="24"/>
              </w:rPr>
            </w:pPr>
            <w:r>
              <w:rPr>
                <w:rFonts w:eastAsia="仿宋"/>
                <w:color w:val="auto"/>
                <w:kern w:val="21"/>
                <w:sz w:val="24"/>
              </w:rPr>
              <w:t>标准制定起草</w:t>
            </w:r>
          </w:p>
        </w:tc>
        <w:tc>
          <w:tcPr>
            <w:tcW w:w="63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8</w:t>
            </w:r>
          </w:p>
        </w:tc>
        <w:tc>
          <w:tcPr>
            <w:tcW w:w="1667" w:type="pct"/>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475" w:type="pct"/>
            <w:tcBorders>
              <w:top w:val="single" w:color="auto" w:sz="4" w:space="0"/>
              <w:left w:val="single" w:color="auto" w:sz="4" w:space="0"/>
              <w:bottom w:val="single" w:color="auto" w:sz="4" w:space="0"/>
              <w:right w:val="single" w:color="auto" w:sz="4" w:space="0"/>
            </w:tcBorders>
            <w:vAlign w:val="bottom"/>
          </w:tcPr>
          <w:p>
            <w:pPr>
              <w:spacing w:line="0" w:lineRule="atLeast"/>
              <w:jc w:val="left"/>
              <w:rPr>
                <w:rFonts w:eastAsia="仿宋"/>
                <w:color w:val="auto"/>
                <w:kern w:val="21"/>
                <w:sz w:val="24"/>
              </w:rPr>
            </w:pPr>
            <w:r>
              <w:rPr>
                <w:rFonts w:eastAsia="仿宋"/>
                <w:color w:val="auto"/>
                <w:kern w:val="21"/>
                <w:sz w:val="24"/>
              </w:rPr>
              <w:t>　</w:t>
            </w:r>
          </w:p>
        </w:tc>
      </w:tr>
      <w:tr>
        <w:tblPrEx>
          <w:tblCellMar>
            <w:top w:w="0" w:type="dxa"/>
            <w:left w:w="108" w:type="dxa"/>
            <w:bottom w:w="0" w:type="dxa"/>
            <w:right w:w="108" w:type="dxa"/>
          </w:tblCellMar>
        </w:tblPrEx>
        <w:trPr>
          <w:trHeight w:val="567" w:hRule="atLeast"/>
        </w:trPr>
        <w:tc>
          <w:tcPr>
            <w:tcW w:w="603"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736"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p>
        </w:tc>
        <w:tc>
          <w:tcPr>
            <w:tcW w:w="885"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企业已建标情况</w:t>
            </w:r>
          </w:p>
        </w:tc>
        <w:tc>
          <w:tcPr>
            <w:tcW w:w="63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3</w:t>
            </w:r>
          </w:p>
        </w:tc>
        <w:tc>
          <w:tcPr>
            <w:tcW w:w="1667" w:type="pct"/>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475" w:type="pct"/>
            <w:tcBorders>
              <w:top w:val="single" w:color="auto" w:sz="4" w:space="0"/>
              <w:left w:val="single" w:color="auto" w:sz="4" w:space="0"/>
              <w:bottom w:val="single" w:color="auto" w:sz="4" w:space="0"/>
              <w:right w:val="single" w:color="auto" w:sz="4" w:space="0"/>
            </w:tcBorders>
            <w:vAlign w:val="bottom"/>
          </w:tcPr>
          <w:p>
            <w:pPr>
              <w:spacing w:line="0" w:lineRule="atLeast"/>
              <w:jc w:val="left"/>
              <w:rPr>
                <w:rFonts w:eastAsia="仿宋"/>
                <w:color w:val="auto"/>
                <w:kern w:val="21"/>
                <w:sz w:val="24"/>
              </w:rPr>
            </w:pPr>
            <w:r>
              <w:rPr>
                <w:rFonts w:eastAsia="仿宋"/>
                <w:color w:val="auto"/>
                <w:kern w:val="21"/>
                <w:sz w:val="24"/>
              </w:rPr>
              <w:t>　</w:t>
            </w:r>
          </w:p>
        </w:tc>
      </w:tr>
      <w:tr>
        <w:trPr>
          <w:trHeight w:val="567" w:hRule="atLeast"/>
        </w:trPr>
        <w:tc>
          <w:tcPr>
            <w:tcW w:w="603" w:type="pct"/>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项目实施经济社会效益（15分）</w:t>
            </w:r>
          </w:p>
        </w:tc>
        <w:tc>
          <w:tcPr>
            <w:tcW w:w="736" w:type="pct"/>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产品销售情况</w:t>
            </w:r>
          </w:p>
          <w:p>
            <w:pPr>
              <w:spacing w:line="0" w:lineRule="atLeast"/>
              <w:jc w:val="center"/>
              <w:rPr>
                <w:rFonts w:eastAsia="仿宋"/>
                <w:color w:val="auto"/>
                <w:kern w:val="21"/>
                <w:sz w:val="24"/>
              </w:rPr>
            </w:pPr>
            <w:r>
              <w:rPr>
                <w:rFonts w:eastAsia="仿宋"/>
                <w:color w:val="auto"/>
                <w:kern w:val="21"/>
                <w:sz w:val="24"/>
              </w:rPr>
              <w:t>（5分）</w:t>
            </w:r>
          </w:p>
        </w:tc>
        <w:tc>
          <w:tcPr>
            <w:tcW w:w="885"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市场占有率</w:t>
            </w:r>
          </w:p>
        </w:tc>
        <w:tc>
          <w:tcPr>
            <w:tcW w:w="63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3</w:t>
            </w:r>
          </w:p>
        </w:tc>
        <w:tc>
          <w:tcPr>
            <w:tcW w:w="1667" w:type="pct"/>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475" w:type="pct"/>
            <w:tcBorders>
              <w:top w:val="single" w:color="auto" w:sz="4" w:space="0"/>
              <w:left w:val="single" w:color="auto" w:sz="4" w:space="0"/>
              <w:bottom w:val="single" w:color="auto" w:sz="4" w:space="0"/>
              <w:right w:val="single" w:color="auto" w:sz="4" w:space="0"/>
            </w:tcBorders>
            <w:vAlign w:val="bottom"/>
          </w:tcPr>
          <w:p>
            <w:pPr>
              <w:spacing w:line="0" w:lineRule="atLeast"/>
              <w:rPr>
                <w:rFonts w:eastAsia="仿宋"/>
                <w:color w:val="auto"/>
                <w:kern w:val="21"/>
                <w:sz w:val="24"/>
              </w:rPr>
            </w:pPr>
            <w:r>
              <w:rPr>
                <w:rFonts w:eastAsia="仿宋"/>
                <w:color w:val="auto"/>
                <w:kern w:val="21"/>
                <w:sz w:val="24"/>
              </w:rPr>
              <w:t>　</w:t>
            </w:r>
          </w:p>
        </w:tc>
      </w:tr>
      <w:tr>
        <w:tblPrEx>
          <w:tblCellMar>
            <w:top w:w="0" w:type="dxa"/>
            <w:left w:w="108" w:type="dxa"/>
            <w:bottom w:w="0" w:type="dxa"/>
            <w:right w:w="108" w:type="dxa"/>
          </w:tblCellMar>
        </w:tblPrEx>
        <w:trPr>
          <w:trHeight w:val="567" w:hRule="atLeast"/>
        </w:trPr>
        <w:tc>
          <w:tcPr>
            <w:tcW w:w="603"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736"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p>
        </w:tc>
        <w:tc>
          <w:tcPr>
            <w:tcW w:w="885"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细分行业市场地位</w:t>
            </w:r>
          </w:p>
        </w:tc>
        <w:tc>
          <w:tcPr>
            <w:tcW w:w="63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2</w:t>
            </w:r>
          </w:p>
        </w:tc>
        <w:tc>
          <w:tcPr>
            <w:tcW w:w="1667" w:type="pct"/>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475" w:type="pct"/>
            <w:tcBorders>
              <w:top w:val="single" w:color="auto" w:sz="4" w:space="0"/>
              <w:left w:val="single" w:color="auto" w:sz="4" w:space="0"/>
              <w:bottom w:val="single" w:color="auto" w:sz="4" w:space="0"/>
              <w:right w:val="single" w:color="auto" w:sz="4" w:space="0"/>
            </w:tcBorders>
            <w:vAlign w:val="bottom"/>
          </w:tcPr>
          <w:p>
            <w:pPr>
              <w:spacing w:line="0" w:lineRule="atLeast"/>
              <w:jc w:val="left"/>
              <w:rPr>
                <w:rFonts w:eastAsia="仿宋"/>
                <w:color w:val="auto"/>
                <w:kern w:val="21"/>
                <w:sz w:val="24"/>
              </w:rPr>
            </w:pPr>
            <w:r>
              <w:rPr>
                <w:rFonts w:eastAsia="仿宋"/>
                <w:color w:val="auto"/>
                <w:kern w:val="21"/>
                <w:sz w:val="24"/>
              </w:rPr>
              <w:t>　</w:t>
            </w:r>
          </w:p>
        </w:tc>
      </w:tr>
      <w:tr>
        <w:tblPrEx>
          <w:tblCellMar>
            <w:top w:w="0" w:type="dxa"/>
            <w:left w:w="108" w:type="dxa"/>
            <w:bottom w:w="0" w:type="dxa"/>
            <w:right w:w="108" w:type="dxa"/>
          </w:tblCellMar>
        </w:tblPrEx>
        <w:trPr>
          <w:trHeight w:val="567" w:hRule="atLeast"/>
        </w:trPr>
        <w:tc>
          <w:tcPr>
            <w:tcW w:w="603"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736"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市场竞争力</w:t>
            </w:r>
            <w:r>
              <w:rPr>
                <w:rFonts w:hint="eastAsia" w:eastAsia="仿宋"/>
                <w:color w:val="auto"/>
                <w:kern w:val="21"/>
                <w:sz w:val="24"/>
              </w:rPr>
              <w:t>（</w:t>
            </w:r>
            <w:r>
              <w:rPr>
                <w:rFonts w:eastAsia="仿宋"/>
                <w:color w:val="auto"/>
                <w:kern w:val="21"/>
                <w:sz w:val="24"/>
              </w:rPr>
              <w:t>5分</w:t>
            </w:r>
            <w:r>
              <w:rPr>
                <w:rFonts w:hint="eastAsia" w:eastAsia="仿宋"/>
                <w:color w:val="auto"/>
                <w:kern w:val="21"/>
                <w:sz w:val="24"/>
              </w:rPr>
              <w:t>）</w:t>
            </w:r>
          </w:p>
        </w:tc>
        <w:tc>
          <w:tcPr>
            <w:tcW w:w="885"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 xml:space="preserve"> 好</w:t>
            </w:r>
          </w:p>
        </w:tc>
        <w:tc>
          <w:tcPr>
            <w:tcW w:w="63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5</w:t>
            </w:r>
          </w:p>
        </w:tc>
        <w:tc>
          <w:tcPr>
            <w:tcW w:w="1667" w:type="pct"/>
            <w:tcBorders>
              <w:top w:val="single" w:color="auto" w:sz="4" w:space="0"/>
              <w:left w:val="single" w:color="auto" w:sz="4" w:space="0"/>
              <w:bottom w:val="single" w:color="auto" w:sz="4" w:space="0"/>
              <w:right w:val="single" w:color="auto" w:sz="4" w:space="0"/>
            </w:tcBorders>
            <w:vAlign w:val="bottom"/>
          </w:tcPr>
          <w:p>
            <w:pPr>
              <w:spacing w:line="0" w:lineRule="atLeast"/>
              <w:rPr>
                <w:rFonts w:eastAsia="仿宋"/>
                <w:color w:val="auto"/>
                <w:kern w:val="21"/>
                <w:sz w:val="24"/>
              </w:rPr>
            </w:pPr>
            <w:r>
              <w:rPr>
                <w:rFonts w:eastAsia="仿宋"/>
                <w:color w:val="auto"/>
                <w:kern w:val="21"/>
                <w:sz w:val="24"/>
              </w:rPr>
              <w:t>与竞争对手相比，产品在主要技术性能指标、性价比、市场前景等方面进行判断：5-0分；</w:t>
            </w:r>
          </w:p>
        </w:tc>
        <w:tc>
          <w:tcPr>
            <w:tcW w:w="475" w:type="pct"/>
            <w:tcBorders>
              <w:top w:val="single" w:color="auto" w:sz="4" w:space="0"/>
              <w:left w:val="single" w:color="auto" w:sz="4" w:space="0"/>
              <w:bottom w:val="single" w:color="auto" w:sz="4" w:space="0"/>
              <w:right w:val="single" w:color="auto" w:sz="4" w:space="0"/>
            </w:tcBorders>
            <w:vAlign w:val="bottom"/>
          </w:tcPr>
          <w:p>
            <w:pPr>
              <w:spacing w:line="0" w:lineRule="atLeast"/>
              <w:jc w:val="left"/>
              <w:rPr>
                <w:rFonts w:eastAsia="仿宋"/>
                <w:color w:val="auto"/>
                <w:kern w:val="21"/>
                <w:sz w:val="24"/>
              </w:rPr>
            </w:pPr>
            <w:r>
              <w:rPr>
                <w:rFonts w:eastAsia="仿宋"/>
                <w:color w:val="auto"/>
                <w:kern w:val="21"/>
                <w:sz w:val="24"/>
              </w:rPr>
              <w:t>　</w:t>
            </w:r>
          </w:p>
        </w:tc>
      </w:tr>
      <w:tr>
        <w:tblPrEx>
          <w:tblCellMar>
            <w:top w:w="0" w:type="dxa"/>
            <w:left w:w="108" w:type="dxa"/>
            <w:bottom w:w="0" w:type="dxa"/>
            <w:right w:w="108" w:type="dxa"/>
          </w:tblCellMar>
        </w:tblPrEx>
        <w:trPr>
          <w:trHeight w:val="567" w:hRule="atLeast"/>
        </w:trPr>
        <w:tc>
          <w:tcPr>
            <w:tcW w:w="603"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仿宋"/>
                <w:color w:val="auto"/>
                <w:kern w:val="21"/>
                <w:sz w:val="24"/>
              </w:rPr>
            </w:pPr>
          </w:p>
        </w:tc>
        <w:tc>
          <w:tcPr>
            <w:tcW w:w="736" w:type="pct"/>
            <w:tcBorders>
              <w:top w:val="single" w:color="auto" w:sz="4" w:space="0"/>
              <w:left w:val="nil"/>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产业带动性</w:t>
            </w:r>
            <w:r>
              <w:rPr>
                <w:rFonts w:hint="eastAsia" w:eastAsia="仿宋"/>
                <w:color w:val="auto"/>
                <w:kern w:val="21"/>
                <w:sz w:val="24"/>
              </w:rPr>
              <w:t>（</w:t>
            </w:r>
            <w:r>
              <w:rPr>
                <w:rFonts w:eastAsia="仿宋"/>
                <w:color w:val="auto"/>
                <w:kern w:val="21"/>
                <w:sz w:val="24"/>
              </w:rPr>
              <w:t>5分</w:t>
            </w:r>
            <w:r>
              <w:rPr>
                <w:rFonts w:hint="eastAsia" w:eastAsia="仿宋"/>
                <w:color w:val="auto"/>
                <w:kern w:val="21"/>
                <w:sz w:val="24"/>
              </w:rPr>
              <w:t>）</w:t>
            </w:r>
          </w:p>
        </w:tc>
        <w:tc>
          <w:tcPr>
            <w:tcW w:w="885" w:type="pct"/>
            <w:tcBorders>
              <w:top w:val="single" w:color="auto" w:sz="4" w:space="0"/>
              <w:left w:val="nil"/>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强</w:t>
            </w:r>
          </w:p>
        </w:tc>
        <w:tc>
          <w:tcPr>
            <w:tcW w:w="632" w:type="pct"/>
            <w:tcBorders>
              <w:top w:val="single" w:color="auto" w:sz="4" w:space="0"/>
              <w:left w:val="nil"/>
              <w:bottom w:val="single" w:color="auto" w:sz="4" w:space="0"/>
              <w:right w:val="single" w:color="auto" w:sz="4" w:space="0"/>
            </w:tcBorders>
            <w:vAlign w:val="center"/>
          </w:tcPr>
          <w:p>
            <w:pPr>
              <w:spacing w:line="0" w:lineRule="atLeast"/>
              <w:jc w:val="center"/>
              <w:rPr>
                <w:rFonts w:eastAsia="仿宋"/>
                <w:color w:val="auto"/>
                <w:kern w:val="21"/>
                <w:sz w:val="24"/>
              </w:rPr>
            </w:pPr>
            <w:r>
              <w:rPr>
                <w:rFonts w:eastAsia="仿宋"/>
                <w:color w:val="auto"/>
                <w:kern w:val="21"/>
                <w:sz w:val="24"/>
              </w:rPr>
              <w:t>5</w:t>
            </w:r>
          </w:p>
        </w:tc>
        <w:tc>
          <w:tcPr>
            <w:tcW w:w="1667" w:type="pct"/>
            <w:tcBorders>
              <w:top w:val="single" w:color="auto" w:sz="4" w:space="0"/>
              <w:left w:val="nil"/>
              <w:bottom w:val="single" w:color="auto" w:sz="4" w:space="0"/>
              <w:right w:val="single" w:color="auto" w:sz="4" w:space="0"/>
            </w:tcBorders>
            <w:vAlign w:val="bottom"/>
          </w:tcPr>
          <w:p>
            <w:pPr>
              <w:spacing w:line="0" w:lineRule="atLeast"/>
              <w:rPr>
                <w:rFonts w:eastAsia="仿宋"/>
                <w:color w:val="auto"/>
                <w:kern w:val="21"/>
                <w:sz w:val="24"/>
              </w:rPr>
            </w:pPr>
            <w:r>
              <w:rPr>
                <w:rFonts w:eastAsia="仿宋"/>
                <w:color w:val="auto"/>
                <w:kern w:val="21"/>
                <w:sz w:val="24"/>
              </w:rPr>
              <w:t>从产品对我省高端装备产业的促进与带动作用方面综合分析：5-0分</w:t>
            </w:r>
          </w:p>
        </w:tc>
        <w:tc>
          <w:tcPr>
            <w:tcW w:w="475" w:type="pct"/>
            <w:tcBorders>
              <w:top w:val="single" w:color="auto" w:sz="4" w:space="0"/>
              <w:left w:val="nil"/>
              <w:bottom w:val="single" w:color="auto" w:sz="4" w:space="0"/>
              <w:right w:val="single" w:color="auto" w:sz="4" w:space="0"/>
            </w:tcBorders>
            <w:vAlign w:val="bottom"/>
          </w:tcPr>
          <w:p>
            <w:pPr>
              <w:spacing w:line="0" w:lineRule="atLeast"/>
              <w:jc w:val="left"/>
              <w:rPr>
                <w:rFonts w:eastAsia="仿宋"/>
                <w:color w:val="auto"/>
                <w:kern w:val="21"/>
                <w:sz w:val="24"/>
              </w:rPr>
            </w:pPr>
            <w:r>
              <w:rPr>
                <w:rFonts w:eastAsia="仿宋"/>
                <w:color w:val="auto"/>
                <w:kern w:val="21"/>
                <w:sz w:val="24"/>
              </w:rPr>
              <w:t>　</w:t>
            </w:r>
          </w:p>
        </w:tc>
      </w:tr>
      <w:tr>
        <w:trPr>
          <w:trHeight w:val="1035" w:hRule="atLeast"/>
        </w:trPr>
        <w:tc>
          <w:tcPr>
            <w:tcW w:w="5000" w:type="pct"/>
            <w:gridSpan w:val="6"/>
            <w:tcBorders>
              <w:top w:val="single" w:color="auto" w:sz="4" w:space="0"/>
              <w:left w:val="nil"/>
              <w:bottom w:val="nil"/>
              <w:right w:val="nil"/>
            </w:tcBorders>
            <w:vAlign w:val="center"/>
          </w:tcPr>
          <w:p>
            <w:pPr>
              <w:spacing w:line="0" w:lineRule="atLeast"/>
              <w:rPr>
                <w:rFonts w:eastAsia="仿宋"/>
                <w:color w:val="auto"/>
                <w:kern w:val="21"/>
                <w:sz w:val="24"/>
              </w:rPr>
            </w:pPr>
            <w:r>
              <w:rPr>
                <w:rFonts w:eastAsia="仿宋"/>
                <w:color w:val="auto"/>
                <w:kern w:val="21"/>
                <w:sz w:val="24"/>
              </w:rPr>
              <w:t>评分人签名：</w:t>
            </w:r>
          </w:p>
        </w:tc>
      </w:tr>
    </w:tbl>
    <w:p>
      <w:pPr>
        <w:spacing w:line="600" w:lineRule="exact"/>
        <w:rPr>
          <w:color w:val="auto"/>
          <w:kern w:val="21"/>
          <w:szCs w:val="32"/>
        </w:rPr>
        <w:sectPr>
          <w:footerReference r:id="rId4" w:type="default"/>
          <w:pgSz w:w="16838" w:h="11906" w:orient="landscape"/>
          <w:pgMar w:top="1587" w:right="1701" w:bottom="1531" w:left="1701" w:header="851" w:footer="992" w:gutter="0"/>
          <w:pgNumType w:fmt="numberInDash"/>
          <w:cols w:space="0" w:num="1"/>
          <w:docGrid w:type="linesAndChars" w:linePitch="447" w:charSpace="-5544"/>
        </w:sectPr>
      </w:pPr>
    </w:p>
    <w:p>
      <w:pPr>
        <w:spacing w:line="600" w:lineRule="exact"/>
        <w:rPr>
          <w:color w:val="auto"/>
          <w:kern w:val="21"/>
          <w:szCs w:val="32"/>
        </w:rPr>
      </w:pPr>
    </w:p>
    <w:p>
      <w:pPr>
        <w:spacing w:line="600" w:lineRule="exact"/>
        <w:rPr>
          <w:color w:val="auto"/>
          <w:kern w:val="21"/>
          <w:szCs w:val="32"/>
        </w:rPr>
      </w:pPr>
    </w:p>
    <w:p>
      <w:pPr>
        <w:spacing w:line="600" w:lineRule="exact"/>
        <w:rPr>
          <w:color w:val="auto"/>
          <w:kern w:val="21"/>
          <w:szCs w:val="32"/>
        </w:rPr>
      </w:pPr>
    </w:p>
    <w:p>
      <w:pPr>
        <w:spacing w:line="600" w:lineRule="exact"/>
        <w:rPr>
          <w:color w:val="auto"/>
          <w:kern w:val="21"/>
          <w:szCs w:val="32"/>
        </w:rPr>
      </w:pPr>
    </w:p>
    <w:p>
      <w:pPr>
        <w:spacing w:line="600" w:lineRule="exact"/>
        <w:rPr>
          <w:color w:val="auto"/>
          <w:kern w:val="21"/>
          <w:szCs w:val="32"/>
        </w:rPr>
      </w:pPr>
    </w:p>
    <w:p>
      <w:pPr>
        <w:spacing w:line="600" w:lineRule="exact"/>
        <w:rPr>
          <w:color w:val="auto"/>
          <w:kern w:val="21"/>
          <w:szCs w:val="32"/>
        </w:rPr>
      </w:pPr>
    </w:p>
    <w:p>
      <w:pPr>
        <w:spacing w:line="600" w:lineRule="exact"/>
        <w:rPr>
          <w:color w:val="auto"/>
          <w:kern w:val="21"/>
          <w:szCs w:val="32"/>
        </w:rPr>
      </w:pPr>
    </w:p>
    <w:p>
      <w:pPr>
        <w:spacing w:line="600" w:lineRule="exact"/>
        <w:rPr>
          <w:color w:val="auto"/>
          <w:kern w:val="21"/>
          <w:szCs w:val="32"/>
        </w:rPr>
      </w:pPr>
    </w:p>
    <w:p>
      <w:pPr>
        <w:spacing w:line="600" w:lineRule="exact"/>
        <w:rPr>
          <w:color w:val="auto"/>
          <w:kern w:val="21"/>
          <w:szCs w:val="32"/>
        </w:rPr>
      </w:pPr>
    </w:p>
    <w:p>
      <w:pPr>
        <w:spacing w:line="600" w:lineRule="exact"/>
        <w:rPr>
          <w:color w:val="000000" w:themeColor="text1"/>
          <w:kern w:val="21"/>
          <w:szCs w:val="32"/>
        </w:rPr>
      </w:pPr>
    </w:p>
    <w:p>
      <w:pPr>
        <w:spacing w:line="600" w:lineRule="exact"/>
        <w:rPr>
          <w:color w:val="000000" w:themeColor="text1"/>
          <w:kern w:val="21"/>
          <w:szCs w:val="32"/>
        </w:rPr>
      </w:pPr>
    </w:p>
    <w:p>
      <w:pPr>
        <w:spacing w:line="600" w:lineRule="exact"/>
        <w:rPr>
          <w:color w:val="000000" w:themeColor="text1"/>
          <w:kern w:val="21"/>
          <w:szCs w:val="32"/>
        </w:rPr>
      </w:pPr>
    </w:p>
    <w:p>
      <w:pPr>
        <w:spacing w:line="600" w:lineRule="exact"/>
        <w:rPr>
          <w:color w:val="000000" w:themeColor="text1"/>
          <w:kern w:val="21"/>
          <w:szCs w:val="32"/>
        </w:rPr>
      </w:pPr>
    </w:p>
    <w:p>
      <w:pPr>
        <w:spacing w:line="600" w:lineRule="exact"/>
        <w:rPr>
          <w:color w:val="000000" w:themeColor="text1"/>
          <w:kern w:val="21"/>
          <w:szCs w:val="32"/>
        </w:rPr>
      </w:pPr>
    </w:p>
    <w:p>
      <w:pPr>
        <w:spacing w:line="600" w:lineRule="exact"/>
        <w:rPr>
          <w:color w:val="000000" w:themeColor="text1"/>
          <w:kern w:val="21"/>
          <w:szCs w:val="32"/>
        </w:rPr>
      </w:pPr>
    </w:p>
    <w:p>
      <w:pPr>
        <w:spacing w:line="600" w:lineRule="exact"/>
        <w:rPr>
          <w:color w:val="000000" w:themeColor="text1"/>
          <w:kern w:val="21"/>
          <w:szCs w:val="32"/>
        </w:rPr>
      </w:pPr>
    </w:p>
    <w:p>
      <w:pPr>
        <w:spacing w:line="600" w:lineRule="exact"/>
        <w:rPr>
          <w:color w:val="000000" w:themeColor="text1"/>
          <w:kern w:val="21"/>
          <w:szCs w:val="32"/>
        </w:rPr>
      </w:pPr>
    </w:p>
    <w:sectPr>
      <w:pgSz w:w="11906" w:h="16838"/>
      <w:pgMar w:top="1701" w:right="1531" w:bottom="1701" w:left="1587" w:header="851" w:footer="992" w:gutter="0"/>
      <w:pgNumType w:fmt="numberInDash"/>
      <w:cols w:space="0" w:num="1"/>
      <w:docGrid w:type="linesAndChars" w:linePitch="447" w:charSpace="-5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0000000000000000000"/>
    <w:charset w:val="00"/>
    <w:family w:val="auto"/>
    <w:pitch w:val="default"/>
    <w:sig w:usb0="00000000" w:usb1="00000000" w:usb2="00000010" w:usb3="00000000" w:csb0="0004009F"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- 2 -</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pict>
        <v:shape id="_x0000_s1027" o:spid="_x0000_s102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2"/>
                  <w:jc w:val="center"/>
                </w:pPr>
                <w:r>
                  <w:fldChar w:fldCharType="begin"/>
                </w:r>
                <w:r>
                  <w:instrText xml:space="preserve">PAGE   \* MERGEFORMAT</w:instrText>
                </w:r>
                <w:r>
                  <w:fldChar w:fldCharType="separate"/>
                </w:r>
                <w:r>
                  <w:rPr>
                    <w:lang w:val="zh-CN"/>
                  </w:rPr>
                  <w:t>-</w:t>
                </w:r>
                <w:r>
                  <w:t xml:space="preserve"> 12 -</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4041AE"/>
    <w:multiLevelType w:val="multilevel"/>
    <w:tmpl w:val="344041AE"/>
    <w:lvl w:ilvl="0" w:tentative="0">
      <w:start w:val="1"/>
      <w:numFmt w:val="decimal"/>
      <w:lvlText w:val="%1."/>
      <w:lvlJc w:val="left"/>
      <w:pPr>
        <w:tabs>
          <w:tab w:val="left" w:pos="357"/>
        </w:tabs>
        <w:ind w:left="357" w:hanging="357"/>
      </w:pPr>
      <w:rPr>
        <w:rFonts w:hint="eastAsia" w:ascii="华文仿宋" w:hAnsi="华文仿宋" w:eastAsia="华文仿宋"/>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46"/>
  <w:drawingGridVerticalSpacing w:val="224"/>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EwM2U2MTljMTkyYTYxNDY0MTAxNmNmYjM2MjBmOGIifQ=="/>
  </w:docVars>
  <w:rsids>
    <w:rsidRoot w:val="3ABF199F"/>
    <w:rsid w:val="0027095A"/>
    <w:rsid w:val="005C6620"/>
    <w:rsid w:val="005E2753"/>
    <w:rsid w:val="006A634C"/>
    <w:rsid w:val="0071008E"/>
    <w:rsid w:val="00810B87"/>
    <w:rsid w:val="0087409C"/>
    <w:rsid w:val="00B91807"/>
    <w:rsid w:val="00CF2BAF"/>
    <w:rsid w:val="00DD66A8"/>
    <w:rsid w:val="00EE648D"/>
    <w:rsid w:val="00F50B4E"/>
    <w:rsid w:val="00FB630A"/>
    <w:rsid w:val="0BC83278"/>
    <w:rsid w:val="181A5B5D"/>
    <w:rsid w:val="18B32642"/>
    <w:rsid w:val="1F645828"/>
    <w:rsid w:val="1FEFCFCD"/>
    <w:rsid w:val="21F92EFF"/>
    <w:rsid w:val="36A5668C"/>
    <w:rsid w:val="3ABF199F"/>
    <w:rsid w:val="4B1B310D"/>
    <w:rsid w:val="4F6B18EA"/>
    <w:rsid w:val="5EFA7CCD"/>
    <w:rsid w:val="600B64E2"/>
    <w:rsid w:val="66B13C12"/>
    <w:rsid w:val="6DED1BD3"/>
    <w:rsid w:val="6FFBAF05"/>
    <w:rsid w:val="733F7B43"/>
    <w:rsid w:val="73D1737D"/>
    <w:rsid w:val="74FB1129"/>
    <w:rsid w:val="777E6FEF"/>
    <w:rsid w:val="7B4D2EB6"/>
    <w:rsid w:val="7BFF7E71"/>
    <w:rsid w:val="7DEFDB4A"/>
    <w:rsid w:val="7F7D58EC"/>
    <w:rsid w:val="993085E8"/>
    <w:rsid w:val="9D4B5CFF"/>
    <w:rsid w:val="BA7B23C6"/>
    <w:rsid w:val="BBFAB17D"/>
    <w:rsid w:val="BD775074"/>
    <w:rsid w:val="DEF91D2A"/>
    <w:rsid w:val="F77F2AC8"/>
    <w:rsid w:val="FCF654CE"/>
    <w:rsid w:val="FDF6F0F1"/>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Normal Indent1"/>
    <w:basedOn w:val="1"/>
    <w:qFormat/>
    <w:uiPriority w:val="0"/>
    <w:pPr>
      <w:spacing w:line="480" w:lineRule="auto"/>
      <w:ind w:firstLine="420" w:firstLineChars="200"/>
    </w:pPr>
    <w:rPr>
      <w:szCs w:val="21"/>
    </w:rPr>
  </w:style>
  <w:style w:type="paragraph" w:customStyle="1" w:styleId="7">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3664</Words>
  <Characters>3779</Characters>
  <Lines>29</Lines>
  <Paragraphs>8</Paragraphs>
  <TotalTime>10</TotalTime>
  <ScaleCrop>false</ScaleCrop>
  <LinksUpToDate>false</LinksUpToDate>
  <CharactersWithSpaces>3836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2021-06-25T08:33:00Z</dcterms:created>
  <dc:creator>uos</dc:creator>
  <cp:lastModifiedBy>uos</cp:lastModifiedBy>
  <dcterms:modified xsi:type="dcterms:W3CDTF">2023-05-26T20:04:14Z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7A25ECA039774B5F9DF48E3EFD62A511_12</vt:lpwstr>
  </property>
</Properties>
</file>